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53EDE" w14:textId="77777777" w:rsidR="007A4C50" w:rsidRPr="00590145" w:rsidRDefault="007A4C50" w:rsidP="00CC388D">
      <w:pPr>
        <w:jc w:val="center"/>
        <w:rPr>
          <w:b/>
          <w:bCs/>
          <w:sz w:val="28"/>
          <w:szCs w:val="24"/>
        </w:rPr>
      </w:pPr>
      <w:bookmarkStart w:id="0" w:name="_Hlk77877878"/>
      <w:r w:rsidRPr="00590145">
        <w:rPr>
          <w:b/>
          <w:sz w:val="28"/>
          <w:szCs w:val="24"/>
        </w:rPr>
        <w:t xml:space="preserve">Draft elements on </w:t>
      </w:r>
      <w:r w:rsidRPr="00590145">
        <w:rPr>
          <w:b/>
          <w:bCs/>
          <w:sz w:val="28"/>
          <w:szCs w:val="24"/>
        </w:rPr>
        <w:t xml:space="preserve">possible consensus recommendations in relation to the clarification, </w:t>
      </w:r>
      <w:proofErr w:type="gramStart"/>
      <w:r w:rsidRPr="00590145">
        <w:rPr>
          <w:b/>
          <w:bCs/>
          <w:sz w:val="28"/>
          <w:szCs w:val="24"/>
        </w:rPr>
        <w:t>consideration</w:t>
      </w:r>
      <w:proofErr w:type="gramEnd"/>
      <w:r w:rsidRPr="00590145">
        <w:rPr>
          <w:b/>
          <w:bCs/>
          <w:sz w:val="28"/>
          <w:szCs w:val="24"/>
        </w:rPr>
        <w:t xml:space="preserve"> and development of aspects of the normative and operational framework on emerging technologies in the area of lethal autonomous weapons systems</w:t>
      </w:r>
    </w:p>
    <w:p w14:paraId="25F9A6E3" w14:textId="50295E9E" w:rsidR="00EE05F2" w:rsidRPr="00590145" w:rsidRDefault="00561DC0" w:rsidP="00CC388D">
      <w:pPr>
        <w:jc w:val="center"/>
        <w:rPr>
          <w:b/>
          <w:sz w:val="28"/>
          <w:szCs w:val="24"/>
        </w:rPr>
      </w:pPr>
      <w:r>
        <w:rPr>
          <w:b/>
          <w:bCs/>
          <w:sz w:val="28"/>
          <w:szCs w:val="24"/>
        </w:rPr>
        <w:t xml:space="preserve">Revised </w:t>
      </w:r>
      <w:r w:rsidR="007A4C50" w:rsidRPr="00590145">
        <w:rPr>
          <w:b/>
          <w:bCs/>
          <w:sz w:val="28"/>
          <w:szCs w:val="24"/>
        </w:rPr>
        <w:t>Chair’s paper</w:t>
      </w:r>
      <w:r>
        <w:rPr>
          <w:b/>
          <w:bCs/>
          <w:sz w:val="28"/>
          <w:szCs w:val="24"/>
        </w:rPr>
        <w:t xml:space="preserve"> – </w:t>
      </w:r>
      <w:r w:rsidR="003F589D">
        <w:rPr>
          <w:b/>
          <w:bCs/>
          <w:sz w:val="28"/>
          <w:szCs w:val="24"/>
        </w:rPr>
        <w:t>20</w:t>
      </w:r>
      <w:r>
        <w:rPr>
          <w:b/>
          <w:bCs/>
          <w:sz w:val="28"/>
          <w:szCs w:val="24"/>
        </w:rPr>
        <w:t xml:space="preserve"> September 2021</w:t>
      </w:r>
    </w:p>
    <w:bookmarkEnd w:id="0"/>
    <w:p w14:paraId="75841CF1" w14:textId="77777777" w:rsidR="00F53BBC" w:rsidRPr="00590145" w:rsidRDefault="00F53BBC" w:rsidP="00EC1FBF">
      <w:pPr>
        <w:rPr>
          <w:b/>
        </w:rPr>
      </w:pPr>
    </w:p>
    <w:p w14:paraId="68573884" w14:textId="77777777" w:rsidR="00E24F8C" w:rsidRPr="00590145" w:rsidRDefault="00E24F8C" w:rsidP="00AD5230">
      <w:pPr>
        <w:rPr>
          <w:b/>
        </w:rPr>
      </w:pPr>
      <w:r w:rsidRPr="00590145">
        <w:rPr>
          <w:b/>
        </w:rPr>
        <w:t xml:space="preserve">This paper is submitted under the responsibility of the Chair. The following are elements for discussion for possible inclusion in the report of the GGE, which will be prepared at a later stage. This paper does not prejudge the outcome of the 2021 GGE session, or the course of the discussion to follow. </w:t>
      </w:r>
    </w:p>
    <w:p w14:paraId="7520209A" w14:textId="77777777" w:rsidR="00CE4471" w:rsidRPr="00590145" w:rsidRDefault="00CE4471" w:rsidP="00EC1FBF">
      <w:pPr>
        <w:rPr>
          <w:b/>
          <w:u w:val="single"/>
        </w:rPr>
      </w:pPr>
    </w:p>
    <w:p w14:paraId="6C8FAF6D" w14:textId="77777777" w:rsidR="000F2D6B" w:rsidRPr="00B56277" w:rsidRDefault="0037581E" w:rsidP="00B56277">
      <w:pPr>
        <w:pStyle w:val="ListParagraph"/>
        <w:numPr>
          <w:ilvl w:val="0"/>
          <w:numId w:val="27"/>
        </w:numPr>
        <w:ind w:hanging="720"/>
        <w:rPr>
          <w:b/>
          <w:u w:val="single"/>
        </w:rPr>
      </w:pPr>
      <w:r w:rsidRPr="00B56277">
        <w:rPr>
          <w:b/>
          <w:u w:val="single"/>
        </w:rPr>
        <w:t>Introduction</w:t>
      </w:r>
      <w:r w:rsidR="00FF7F3E" w:rsidRPr="00B56277">
        <w:rPr>
          <w:b/>
          <w:u w:val="single"/>
        </w:rPr>
        <w:t xml:space="preserve"> </w:t>
      </w:r>
    </w:p>
    <w:p w14:paraId="5F49CF9F" w14:textId="77777777" w:rsidR="008E795C" w:rsidRPr="0092416D" w:rsidRDefault="000F2D6B" w:rsidP="00EC1FBF">
      <w:pPr>
        <w:numPr>
          <w:ilvl w:val="0"/>
          <w:numId w:val="4"/>
        </w:numPr>
        <w:ind w:left="0" w:firstLine="0"/>
        <w:rPr>
          <w:b/>
          <w:bCs/>
        </w:rPr>
      </w:pPr>
      <w:r w:rsidRPr="00590145">
        <w:t xml:space="preserve">Recall the </w:t>
      </w:r>
      <w:r w:rsidR="008E795C" w:rsidRPr="00590145">
        <w:t xml:space="preserve">objectives </w:t>
      </w:r>
      <w:r w:rsidR="00D8149E" w:rsidRPr="00590145">
        <w:t xml:space="preserve">and purposes </w:t>
      </w:r>
      <w:r w:rsidR="008E795C" w:rsidRPr="00590145">
        <w:t>of the Convention on Prohibitions or Restrictions on the Use of Certain Conventional Weapons Which May Be Deemed to Be Excessively Injurious or to Have Indiscriminate Effects</w:t>
      </w:r>
      <w:r w:rsidR="00773CFB">
        <w:t xml:space="preserve"> (hereinafter “the Convention”)</w:t>
      </w:r>
      <w:r w:rsidR="00D212A4" w:rsidRPr="00590145">
        <w:t>,</w:t>
      </w:r>
    </w:p>
    <w:p w14:paraId="2DAEFDAD" w14:textId="77777777" w:rsidR="0092416D" w:rsidRDefault="0092416D" w:rsidP="00B56277">
      <w:pPr>
        <w:pStyle w:val="ListParagraph"/>
        <w:numPr>
          <w:ilvl w:val="0"/>
          <w:numId w:val="4"/>
        </w:numPr>
        <w:ind w:left="0" w:firstLine="0"/>
      </w:pPr>
      <w:r>
        <w:t xml:space="preserve">Recognize the </w:t>
      </w:r>
      <w:r>
        <w:tab/>
      </w:r>
      <w:r w:rsidRPr="0092416D">
        <w:t xml:space="preserve">Convention </w:t>
      </w:r>
      <w:r w:rsidR="00773CFB">
        <w:t xml:space="preserve">as </w:t>
      </w:r>
      <w:r>
        <w:t xml:space="preserve">an appropriate framework for consideration of </w:t>
      </w:r>
      <w:r w:rsidRPr="0092416D">
        <w:t xml:space="preserve">emerging technologies </w:t>
      </w:r>
      <w:proofErr w:type="gramStart"/>
      <w:r w:rsidRPr="0092416D">
        <w:t>in the area of</w:t>
      </w:r>
      <w:proofErr w:type="gramEnd"/>
      <w:r w:rsidRPr="0092416D">
        <w:t xml:space="preserve"> lethal autonomous weapons systems</w:t>
      </w:r>
      <w:r>
        <w:t>,</w:t>
      </w:r>
      <w:r w:rsidR="005B4206">
        <w:t xml:space="preserve"> including </w:t>
      </w:r>
      <w:r w:rsidR="005B4206" w:rsidRPr="005B4206">
        <w:t>the need to clarify, consider and develop aspects of the normative and operational framework</w:t>
      </w:r>
      <w:r w:rsidR="00B56277">
        <w:t>,</w:t>
      </w:r>
    </w:p>
    <w:p w14:paraId="2D469371" w14:textId="77777777" w:rsidR="00B56277" w:rsidRDefault="00B56277" w:rsidP="00271DD5">
      <w:pPr>
        <w:pStyle w:val="ListParagraph"/>
        <w:numPr>
          <w:ilvl w:val="0"/>
          <w:numId w:val="4"/>
        </w:numPr>
        <w:ind w:left="0" w:firstLine="0"/>
      </w:pPr>
      <w:r w:rsidRPr="00444871">
        <w:t>Recall the guiding principles</w:t>
      </w:r>
      <w:r>
        <w:t>,</w:t>
      </w:r>
      <w:r w:rsidR="00444871">
        <w:t xml:space="preserve"> </w:t>
      </w:r>
      <w:r w:rsidR="00444871" w:rsidRPr="00444871">
        <w:t xml:space="preserve">the work on the legal, </w:t>
      </w:r>
      <w:proofErr w:type="gramStart"/>
      <w:r w:rsidR="00444871" w:rsidRPr="00444871">
        <w:t>technological</w:t>
      </w:r>
      <w:proofErr w:type="gramEnd"/>
      <w:r w:rsidR="00444871" w:rsidRPr="00444871">
        <w:t xml:space="preserve"> and military aspects </w:t>
      </w:r>
      <w:r w:rsidR="00444871">
        <w:t xml:space="preserve">and </w:t>
      </w:r>
      <w:r w:rsidR="00444871" w:rsidRPr="00444871">
        <w:t xml:space="preserve">the conclusions of the </w:t>
      </w:r>
      <w:r w:rsidR="00E87696" w:rsidRPr="00E87696">
        <w:t>Group of Governmental Experts related to emerging technologies in the area of lethal autonomous weapons systems</w:t>
      </w:r>
      <w:r w:rsidR="00444871" w:rsidRPr="00444871">
        <w:t xml:space="preserve">, as reflected in its reports of 2017, 2018 and 2019, </w:t>
      </w:r>
      <w:r w:rsidR="00444871">
        <w:t xml:space="preserve">which were the </w:t>
      </w:r>
      <w:r w:rsidR="00444871" w:rsidRPr="00444871">
        <w:t>basis for the clarification, consideration and development of aspects of the normative and operational framework on emerging technologies in the area of lethal autonomous weapons systems.</w:t>
      </w:r>
    </w:p>
    <w:p w14:paraId="0793155E" w14:textId="024DDAF1" w:rsidR="009F6BCE" w:rsidRPr="00590145" w:rsidRDefault="00D8149E" w:rsidP="00C04D6B">
      <w:pPr>
        <w:numPr>
          <w:ilvl w:val="0"/>
          <w:numId w:val="4"/>
        </w:numPr>
        <w:ind w:left="0" w:firstLine="0"/>
      </w:pPr>
      <w:r w:rsidRPr="00590145">
        <w:t>Recogniz</w:t>
      </w:r>
      <w:r w:rsidR="00FF7F3E" w:rsidRPr="00590145">
        <w:t>e</w:t>
      </w:r>
      <w:r w:rsidRPr="00590145">
        <w:t xml:space="preserve"> the risks and challenges posed by emerging technologies </w:t>
      </w:r>
      <w:proofErr w:type="gramStart"/>
      <w:r w:rsidRPr="00590145">
        <w:t>in the area of</w:t>
      </w:r>
      <w:proofErr w:type="gramEnd"/>
      <w:r w:rsidRPr="00590145">
        <w:t xml:space="preserve"> lethal autonomous weapons systems</w:t>
      </w:r>
      <w:r w:rsidR="00B3352B" w:rsidRPr="00590145">
        <w:t>, including in ensuring respect</w:t>
      </w:r>
      <w:r w:rsidR="005E581E">
        <w:t xml:space="preserve"> in all circumstances</w:t>
      </w:r>
      <w:r w:rsidR="00B3352B" w:rsidRPr="00590145">
        <w:t xml:space="preserve"> for the </w:t>
      </w:r>
      <w:r w:rsidR="007A0638">
        <w:t>rule</w:t>
      </w:r>
      <w:r w:rsidR="000874AD">
        <w:t>s</w:t>
      </w:r>
      <w:r w:rsidR="007A0638">
        <w:t xml:space="preserve"> and </w:t>
      </w:r>
      <w:r w:rsidR="00B3352B" w:rsidRPr="00590145">
        <w:t xml:space="preserve">principles of </w:t>
      </w:r>
      <w:r w:rsidR="007A0638">
        <w:t xml:space="preserve">international law, including </w:t>
      </w:r>
      <w:r w:rsidR="00B3352B" w:rsidRPr="00590145">
        <w:t>international humanitarian law and international human rights law</w:t>
      </w:r>
      <w:r w:rsidR="007A0638">
        <w:t>,</w:t>
      </w:r>
      <w:r w:rsidR="00B3352B" w:rsidRPr="00590145">
        <w:t xml:space="preserve"> as well as for ethical considerations and in the maintenance of international peace and security</w:t>
      </w:r>
      <w:r w:rsidR="00D212A4" w:rsidRPr="00590145">
        <w:t>,</w:t>
      </w:r>
    </w:p>
    <w:p w14:paraId="30A77D48" w14:textId="7068DF5D" w:rsidR="009F6BCE" w:rsidRPr="00590145" w:rsidRDefault="009F6BCE" w:rsidP="00711C68">
      <w:pPr>
        <w:numPr>
          <w:ilvl w:val="0"/>
          <w:numId w:val="4"/>
        </w:numPr>
        <w:ind w:left="0" w:firstLine="0"/>
      </w:pPr>
      <w:r w:rsidRPr="00590145">
        <w:t>Recogniz</w:t>
      </w:r>
      <w:r w:rsidR="00FF7F3E" w:rsidRPr="00590145">
        <w:t>e</w:t>
      </w:r>
      <w:r w:rsidRPr="00590145">
        <w:t xml:space="preserve"> also the potential for emerging technologies in the area of lethal autonomous weapons systems</w:t>
      </w:r>
      <w:r w:rsidR="00711C68" w:rsidRPr="00590145">
        <w:t xml:space="preserve"> to be used in upholding compliance with international humanitarian law and other applicable international legal obligations</w:t>
      </w:r>
      <w:r w:rsidR="00AE0CA9" w:rsidRPr="00590145">
        <w:t>, including by</w:t>
      </w:r>
      <w:r w:rsidR="003A4816">
        <w:t xml:space="preserve">, inter alia, </w:t>
      </w:r>
      <w:r w:rsidR="003A4816" w:rsidRPr="003A4816">
        <w:t>incorporating autonomous self-destruct, self-deactivation, or self-neutralization mechanisms into munitions</w:t>
      </w:r>
      <w:r w:rsidR="00E6532E">
        <w:t xml:space="preserve"> and weapon systems</w:t>
      </w:r>
      <w:r w:rsidR="003A4816">
        <w:t xml:space="preserve">; </w:t>
      </w:r>
      <w:r w:rsidR="003A4816" w:rsidRPr="003A4816">
        <w:t>increasing awareness of civilians and civilian objects on the battlefield</w:t>
      </w:r>
      <w:r w:rsidR="003A4816">
        <w:t>;</w:t>
      </w:r>
      <w:r w:rsidR="00AE0CA9" w:rsidRPr="00590145">
        <w:t xml:space="preserve"> </w:t>
      </w:r>
      <w:r w:rsidR="003A4816" w:rsidRPr="003A4816">
        <w:t>improving assessments of the likely effects of military operations;</w:t>
      </w:r>
      <w:r w:rsidR="003A4816">
        <w:t xml:space="preserve"> </w:t>
      </w:r>
      <w:r w:rsidR="00AE0CA9" w:rsidRPr="00590145">
        <w:t xml:space="preserve">increasing </w:t>
      </w:r>
      <w:r w:rsidR="00143CE3" w:rsidRPr="00590145">
        <w:t xml:space="preserve">the </w:t>
      </w:r>
      <w:r w:rsidR="003A4816">
        <w:t xml:space="preserve">speed, precision and </w:t>
      </w:r>
      <w:r w:rsidR="00AE0CA9" w:rsidRPr="00590145">
        <w:t>accuracy of weapons systems</w:t>
      </w:r>
      <w:r w:rsidR="003A4816">
        <w:t xml:space="preserve">; and </w:t>
      </w:r>
      <w:r w:rsidR="003A4816" w:rsidRPr="003A4816">
        <w:t>reducing the need for immediate fires in self-defense</w:t>
      </w:r>
      <w:r w:rsidR="00B56277">
        <w:t>,</w:t>
      </w:r>
    </w:p>
    <w:p w14:paraId="247E0D99" w14:textId="77777777" w:rsidR="009A1011" w:rsidRDefault="000F2D6B" w:rsidP="00A7337F">
      <w:pPr>
        <w:numPr>
          <w:ilvl w:val="0"/>
          <w:numId w:val="4"/>
        </w:numPr>
        <w:ind w:left="0" w:firstLine="0"/>
      </w:pPr>
      <w:r w:rsidRPr="00590145">
        <w:lastRenderedPageBreak/>
        <w:t xml:space="preserve">Affirm that </w:t>
      </w:r>
      <w:r w:rsidR="00E45A5E" w:rsidRPr="00590145">
        <w:t>a</w:t>
      </w:r>
      <w:r w:rsidRPr="00590145">
        <w:t xml:space="preserve"> </w:t>
      </w:r>
      <w:r w:rsidR="00A7337F">
        <w:t xml:space="preserve">normative and operational </w:t>
      </w:r>
      <w:r w:rsidRPr="00590145">
        <w:t xml:space="preserve">framework </w:t>
      </w:r>
      <w:r w:rsidR="00A7337F">
        <w:t xml:space="preserve">on </w:t>
      </w:r>
      <w:r w:rsidR="00A7337F" w:rsidRPr="00A7337F">
        <w:t xml:space="preserve">emerging technologies </w:t>
      </w:r>
      <w:proofErr w:type="gramStart"/>
      <w:r w:rsidR="00A7337F" w:rsidRPr="00A7337F">
        <w:t>in the area of</w:t>
      </w:r>
      <w:proofErr w:type="gramEnd"/>
      <w:r w:rsidR="00A7337F" w:rsidRPr="00A7337F">
        <w:t xml:space="preserve"> lethal autonomous weapons systems</w:t>
      </w:r>
      <w:r w:rsidR="00A7337F">
        <w:t xml:space="preserve"> </w:t>
      </w:r>
      <w:r w:rsidRPr="00590145">
        <w:t xml:space="preserve">must strike </w:t>
      </w:r>
      <w:r w:rsidR="00C23139" w:rsidRPr="00590145">
        <w:t xml:space="preserve">a </w:t>
      </w:r>
      <w:r w:rsidRPr="00590145">
        <w:t>balance between military necessity</w:t>
      </w:r>
      <w:r w:rsidR="00122358">
        <w:t xml:space="preserve"> and</w:t>
      </w:r>
      <w:r w:rsidR="00122358" w:rsidRPr="00590145">
        <w:t xml:space="preserve"> </w:t>
      </w:r>
      <w:r w:rsidRPr="00590145">
        <w:t xml:space="preserve">humanitarian </w:t>
      </w:r>
      <w:r w:rsidR="00A7337F">
        <w:t>consideration</w:t>
      </w:r>
      <w:r w:rsidR="00E6532E">
        <w:t>s</w:t>
      </w:r>
      <w:r w:rsidR="00143CE3" w:rsidRPr="00590145">
        <w:t>,</w:t>
      </w:r>
    </w:p>
    <w:p w14:paraId="12DC6347" w14:textId="4C844234" w:rsidR="00041847" w:rsidRPr="00590145" w:rsidRDefault="00122358" w:rsidP="00B56277">
      <w:pPr>
        <w:pStyle w:val="ListParagraph"/>
        <w:numPr>
          <w:ilvl w:val="0"/>
          <w:numId w:val="4"/>
        </w:numPr>
        <w:ind w:left="0" w:firstLine="0"/>
      </w:pPr>
      <w:r>
        <w:t xml:space="preserve">Affirm that a </w:t>
      </w:r>
      <w:r w:rsidRPr="00122358">
        <w:t xml:space="preserve">normative and operational framework on emerging technologies </w:t>
      </w:r>
      <w:proofErr w:type="gramStart"/>
      <w:r w:rsidRPr="00122358">
        <w:t>in the area of</w:t>
      </w:r>
      <w:proofErr w:type="gramEnd"/>
      <w:r w:rsidRPr="00122358">
        <w:t xml:space="preserve"> lethal autonomous weapons systems</w:t>
      </w:r>
      <w:r>
        <w:t xml:space="preserve"> must also address ethical considerations, including in relation to upholding human dignity, </w:t>
      </w:r>
      <w:r w:rsidRPr="00122358">
        <w:t xml:space="preserve">retaining human agency </w:t>
      </w:r>
      <w:r>
        <w:t xml:space="preserve">and upholding </w:t>
      </w:r>
      <w:r w:rsidRPr="00122358">
        <w:t>moral responsibility and accountability for decisions to use force</w:t>
      </w:r>
      <w:r w:rsidR="00B56277">
        <w:t>,</w:t>
      </w:r>
      <w:r w:rsidR="00C512C2">
        <w:t xml:space="preserve"> </w:t>
      </w:r>
    </w:p>
    <w:p w14:paraId="2BD95337" w14:textId="49B9B76D" w:rsidR="004E3B43" w:rsidRPr="00590145" w:rsidRDefault="00362CFD" w:rsidP="004E3B43">
      <w:pPr>
        <w:keepNext/>
      </w:pPr>
      <w:r w:rsidRPr="00590145">
        <w:rPr>
          <w:b/>
          <w:bCs/>
        </w:rPr>
        <w:t>(1)</w:t>
      </w:r>
      <w:r w:rsidRPr="00590145">
        <w:rPr>
          <w:b/>
          <w:bCs/>
        </w:rPr>
        <w:tab/>
      </w:r>
      <w:r w:rsidR="00590145" w:rsidRPr="00590145">
        <w:rPr>
          <w:b/>
          <w:bCs/>
          <w:u w:val="single"/>
        </w:rPr>
        <w:t>Characterizations</w:t>
      </w:r>
    </w:p>
    <w:p w14:paraId="4B5A3634" w14:textId="4296253E" w:rsidR="002A64CA" w:rsidRPr="00590145" w:rsidRDefault="000A5D6B" w:rsidP="000A5D6B">
      <w:pPr>
        <w:pStyle w:val="ListParagraph"/>
        <w:numPr>
          <w:ilvl w:val="0"/>
          <w:numId w:val="14"/>
        </w:numPr>
        <w:ind w:left="0" w:firstLine="0"/>
      </w:pPr>
      <w:r>
        <w:t>A weapon system may be characterized as autonomous if it</w:t>
      </w:r>
      <w:r w:rsidR="002A64CA" w:rsidRPr="00590145">
        <w:t xml:space="preserve"> can</w:t>
      </w:r>
      <w:r>
        <w:t xml:space="preserve">, </w:t>
      </w:r>
      <w:proofErr w:type="gramStart"/>
      <w:r>
        <w:t>through the use of</w:t>
      </w:r>
      <w:proofErr w:type="gramEnd"/>
      <w:r>
        <w:t xml:space="preserve"> sensors, computers and algorithms</w:t>
      </w:r>
      <w:r w:rsidR="00B83C5A">
        <w:t xml:space="preserve">, perform </w:t>
      </w:r>
      <w:r w:rsidR="000874AD">
        <w:t xml:space="preserve">the </w:t>
      </w:r>
      <w:r w:rsidR="00B83C5A">
        <w:t>critical functions of</w:t>
      </w:r>
      <w:r w:rsidR="002A64CA" w:rsidRPr="00590145">
        <w:t xml:space="preserve"> select</w:t>
      </w:r>
      <w:r w:rsidR="00B83C5A">
        <w:t>ing</w:t>
      </w:r>
      <w:r w:rsidR="002A64CA" w:rsidRPr="00590145">
        <w:t xml:space="preserve"> and </w:t>
      </w:r>
      <w:r>
        <w:t>engag</w:t>
      </w:r>
      <w:r w:rsidR="00B83C5A">
        <w:t>ing</w:t>
      </w:r>
      <w:r>
        <w:t xml:space="preserve"> to </w:t>
      </w:r>
      <w:r w:rsidR="002A64CA" w:rsidRPr="00590145">
        <w:t xml:space="preserve">apply force against targets </w:t>
      </w:r>
      <w:r w:rsidRPr="000A5D6B">
        <w:t>without intervention by a human operator</w:t>
      </w:r>
      <w:r>
        <w:t xml:space="preserve"> or </w:t>
      </w:r>
      <w:r w:rsidR="002A64CA" w:rsidRPr="00590145">
        <w:t xml:space="preserve">without </w:t>
      </w:r>
      <w:r w:rsidR="00273B68">
        <w:t>permanent human involvement</w:t>
      </w:r>
      <w:r w:rsidR="002A64CA" w:rsidRPr="00590145">
        <w:t xml:space="preserve"> or control.</w:t>
      </w:r>
    </w:p>
    <w:p w14:paraId="5EDE3ED5" w14:textId="77777777" w:rsidR="00036967" w:rsidRPr="00590145" w:rsidRDefault="002A64CA" w:rsidP="005B57DD">
      <w:pPr>
        <w:pStyle w:val="ListParagraph"/>
        <w:numPr>
          <w:ilvl w:val="0"/>
          <w:numId w:val="14"/>
        </w:numPr>
        <w:ind w:left="0" w:firstLine="0"/>
      </w:pPr>
      <w:r w:rsidRPr="00590145">
        <w:t>Fully a</w:t>
      </w:r>
      <w:r w:rsidR="00036967" w:rsidRPr="00590145">
        <w:t xml:space="preserve">utonomous weapons systems are </w:t>
      </w:r>
      <w:r w:rsidRPr="00590145">
        <w:t xml:space="preserve">autonomous </w:t>
      </w:r>
      <w:r w:rsidR="00036967" w:rsidRPr="00590145">
        <w:t>weapon systems that</w:t>
      </w:r>
      <w:r w:rsidR="00636FB5" w:rsidRPr="00590145">
        <w:t xml:space="preserve"> </w:t>
      </w:r>
      <w:r w:rsidR="00E14A0B" w:rsidRPr="00590145">
        <w:t xml:space="preserve">are designed to </w:t>
      </w:r>
      <w:r w:rsidR="00636FB5" w:rsidRPr="00590145">
        <w:t>operate outside</w:t>
      </w:r>
      <w:r w:rsidR="00B67142" w:rsidRPr="00590145">
        <w:t xml:space="preserve"> </w:t>
      </w:r>
      <w:r w:rsidR="003E6EC6">
        <w:t xml:space="preserve">a </w:t>
      </w:r>
      <w:r w:rsidR="005B57DD" w:rsidRPr="005B57DD">
        <w:t>responsible</w:t>
      </w:r>
      <w:r w:rsidR="00636FB5" w:rsidRPr="00590145">
        <w:t xml:space="preserve"> </w:t>
      </w:r>
      <w:r w:rsidR="00746DED">
        <w:t xml:space="preserve">chain of </w:t>
      </w:r>
      <w:r w:rsidR="00636FB5" w:rsidRPr="00590145">
        <w:t xml:space="preserve">human command and control. </w:t>
      </w:r>
    </w:p>
    <w:p w14:paraId="0F1D5855" w14:textId="77777777" w:rsidR="00636FB5" w:rsidRPr="00590145" w:rsidRDefault="00061054" w:rsidP="000B2A4B">
      <w:pPr>
        <w:pStyle w:val="ListParagraph"/>
        <w:numPr>
          <w:ilvl w:val="0"/>
          <w:numId w:val="14"/>
        </w:numPr>
        <w:ind w:left="0" w:firstLine="0"/>
      </w:pPr>
      <w:r w:rsidRPr="00590145">
        <w:t>Partially</w:t>
      </w:r>
      <w:r w:rsidR="000B2A4B" w:rsidRPr="00590145">
        <w:t xml:space="preserve"> </w:t>
      </w:r>
      <w:r w:rsidR="0005151B" w:rsidRPr="00590145">
        <w:t xml:space="preserve">autonomous weapons systems </w:t>
      </w:r>
      <w:r w:rsidR="002A64CA" w:rsidRPr="00590145">
        <w:t xml:space="preserve">are autonomous </w:t>
      </w:r>
      <w:r w:rsidRPr="00590145">
        <w:t xml:space="preserve">weapon systems that </w:t>
      </w:r>
      <w:r w:rsidR="00E14A0B" w:rsidRPr="00590145">
        <w:t xml:space="preserve">are designed to </w:t>
      </w:r>
      <w:r w:rsidR="000B2A4B" w:rsidRPr="00590145">
        <w:t xml:space="preserve">operate within </w:t>
      </w:r>
      <w:r w:rsidR="00B67142" w:rsidRPr="00590145">
        <w:t>a</w:t>
      </w:r>
      <w:r w:rsidR="00550C3F" w:rsidRPr="00590145">
        <w:t xml:space="preserve"> </w:t>
      </w:r>
      <w:r w:rsidR="005B57DD" w:rsidRPr="005B57DD">
        <w:t>responsible</w:t>
      </w:r>
      <w:r w:rsidR="00B67142" w:rsidRPr="00590145">
        <w:t xml:space="preserve"> </w:t>
      </w:r>
      <w:r w:rsidR="00746DED">
        <w:t xml:space="preserve">chain of </w:t>
      </w:r>
      <w:r w:rsidR="000B2A4B" w:rsidRPr="00590145">
        <w:t>human command and control.</w:t>
      </w:r>
    </w:p>
    <w:p w14:paraId="73D27E61" w14:textId="77777777" w:rsidR="00EC1FBF" w:rsidRPr="00590145" w:rsidRDefault="00636FB5" w:rsidP="00636FB5">
      <w:pPr>
        <w:pStyle w:val="ListParagraph"/>
        <w:numPr>
          <w:ilvl w:val="0"/>
          <w:numId w:val="14"/>
        </w:numPr>
        <w:ind w:left="0" w:firstLine="0"/>
      </w:pPr>
      <w:r w:rsidRPr="00590145">
        <w:t xml:space="preserve">Weapons systems that incorporate autonomy only </w:t>
      </w:r>
      <w:r w:rsidR="00706F1A" w:rsidRPr="00590145">
        <w:t xml:space="preserve">into </w:t>
      </w:r>
      <w:r w:rsidRPr="00590145">
        <w:t xml:space="preserve">functions other than to select and </w:t>
      </w:r>
      <w:r w:rsidR="00575597">
        <w:t xml:space="preserve">engage to </w:t>
      </w:r>
      <w:r w:rsidRPr="00590145">
        <w:t xml:space="preserve">apply force against targets </w:t>
      </w:r>
      <w:r w:rsidR="00575597">
        <w:t>can</w:t>
      </w:r>
      <w:r w:rsidRPr="00590145">
        <w:t>not</w:t>
      </w:r>
      <w:r w:rsidR="00575597">
        <w:t xml:space="preserve"> be characterized as</w:t>
      </w:r>
      <w:r w:rsidRPr="00590145">
        <w:t xml:space="preserve"> autonomous weapons systems.</w:t>
      </w:r>
    </w:p>
    <w:p w14:paraId="6D4756B5" w14:textId="77777777" w:rsidR="000F2D6B" w:rsidRPr="00590145" w:rsidRDefault="00457BED" w:rsidP="00015ED9">
      <w:pPr>
        <w:keepNext/>
        <w:rPr>
          <w:b/>
          <w:u w:val="single"/>
        </w:rPr>
      </w:pPr>
      <w:r w:rsidRPr="00590145">
        <w:rPr>
          <w:b/>
        </w:rPr>
        <w:t>(</w:t>
      </w:r>
      <w:r w:rsidR="0031219D">
        <w:rPr>
          <w:b/>
        </w:rPr>
        <w:t>2</w:t>
      </w:r>
      <w:r w:rsidRPr="00590145">
        <w:rPr>
          <w:b/>
        </w:rPr>
        <w:t xml:space="preserve">) </w:t>
      </w:r>
      <w:r w:rsidRPr="00590145">
        <w:rPr>
          <w:b/>
        </w:rPr>
        <w:tab/>
      </w:r>
      <w:r w:rsidRPr="00590145">
        <w:rPr>
          <w:b/>
          <w:u w:val="single"/>
        </w:rPr>
        <w:t>Application of international law</w:t>
      </w:r>
    </w:p>
    <w:p w14:paraId="64D6472D" w14:textId="77777777" w:rsidR="001B06A7" w:rsidRPr="00F67254" w:rsidRDefault="00FF7F3E" w:rsidP="00C04D6B">
      <w:pPr>
        <w:numPr>
          <w:ilvl w:val="0"/>
          <w:numId w:val="22"/>
        </w:numPr>
        <w:ind w:left="0" w:firstLine="0"/>
        <w:rPr>
          <w:b/>
          <w:u w:val="single"/>
        </w:rPr>
      </w:pPr>
      <w:r w:rsidRPr="00590145">
        <w:t>I</w:t>
      </w:r>
      <w:r w:rsidR="000742C1" w:rsidRPr="00590145">
        <w:t xml:space="preserve">nternational law, including the Charter of the United Nations, international humanitarian law, international human rights law and international criminal law applies fully to all weapons systems, </w:t>
      </w:r>
      <w:r w:rsidR="002251B2">
        <w:t>in particular</w:t>
      </w:r>
      <w:r w:rsidR="002251B2" w:rsidRPr="00590145">
        <w:t xml:space="preserve"> </w:t>
      </w:r>
      <w:r w:rsidR="000742C1" w:rsidRPr="00590145">
        <w:t>the</w:t>
      </w:r>
      <w:r w:rsidR="00506971" w:rsidRPr="00590145">
        <w:t xml:space="preserve"> </w:t>
      </w:r>
      <w:r w:rsidR="000742C1" w:rsidRPr="00590145">
        <w:t xml:space="preserve">development and use of autonomous weapons systems. </w:t>
      </w:r>
    </w:p>
    <w:p w14:paraId="0B757912" w14:textId="77777777" w:rsidR="00F67254" w:rsidRPr="0031219D" w:rsidRDefault="00F67254" w:rsidP="0031219D">
      <w:pPr>
        <w:pStyle w:val="ListParagraph"/>
        <w:numPr>
          <w:ilvl w:val="0"/>
          <w:numId w:val="22"/>
        </w:numPr>
        <w:ind w:left="0" w:firstLine="0"/>
        <w:rPr>
          <w:b/>
          <w:u w:val="single"/>
        </w:rPr>
      </w:pPr>
      <w:r>
        <w:t>I</w:t>
      </w:r>
      <w:r w:rsidRPr="00590145">
        <w:t xml:space="preserve">n cases not covered by the Convention and its annexed Protocols or by other international agreements, the civilian population and the combatants shall </w:t>
      </w:r>
      <w:proofErr w:type="gramStart"/>
      <w:r w:rsidRPr="00590145">
        <w:t>at all times</w:t>
      </w:r>
      <w:proofErr w:type="gramEnd"/>
      <w:r w:rsidRPr="00590145">
        <w:t xml:space="preserve"> remain under the protection and authority of the principles of international law derived from established custom, from the principles of humanity and from the dictates of public conscience</w:t>
      </w:r>
      <w:r>
        <w:t>.</w:t>
      </w:r>
    </w:p>
    <w:p w14:paraId="34B25459" w14:textId="77777777" w:rsidR="00072D8D" w:rsidRPr="00072D8D" w:rsidRDefault="00F536E5" w:rsidP="002251B2">
      <w:pPr>
        <w:numPr>
          <w:ilvl w:val="0"/>
          <w:numId w:val="22"/>
        </w:numPr>
        <w:ind w:left="0" w:firstLine="0"/>
        <w:rPr>
          <w:b/>
          <w:u w:val="single"/>
        </w:rPr>
      </w:pPr>
      <w:r>
        <w:t xml:space="preserve">The </w:t>
      </w:r>
      <w:r w:rsidR="001014F5">
        <w:t>d</w:t>
      </w:r>
      <w:r w:rsidR="00422B1B">
        <w:t>evelopment</w:t>
      </w:r>
      <w:r w:rsidR="001014F5">
        <w:t xml:space="preserve"> and use</w:t>
      </w:r>
      <w:r w:rsidR="00422B1B">
        <w:t xml:space="preserve"> </w:t>
      </w:r>
      <w:r w:rsidR="008B1616" w:rsidRPr="00590145">
        <w:t>of</w:t>
      </w:r>
      <w:r w:rsidR="002251B2">
        <w:t xml:space="preserve"> </w:t>
      </w:r>
      <w:r w:rsidR="002251B2" w:rsidRPr="002251B2">
        <w:t xml:space="preserve">weapons systems based on emerging technologies </w:t>
      </w:r>
      <w:proofErr w:type="gramStart"/>
      <w:r w:rsidR="002251B2" w:rsidRPr="002251B2">
        <w:t>in the area of</w:t>
      </w:r>
      <w:proofErr w:type="gramEnd"/>
      <w:r w:rsidR="002251B2" w:rsidRPr="002251B2">
        <w:t xml:space="preserve"> lethal autonomous weapons systems</w:t>
      </w:r>
      <w:r w:rsidR="002251B2">
        <w:t xml:space="preserve"> </w:t>
      </w:r>
      <w:r w:rsidR="008B1616" w:rsidRPr="00590145">
        <w:t xml:space="preserve">must be conducted in accordance with applicable international law, in particular international humanitarian law and its requirements </w:t>
      </w:r>
      <w:r w:rsidR="00671779">
        <w:t xml:space="preserve">and </w:t>
      </w:r>
      <w:r w:rsidR="002251B2">
        <w:t>obligations</w:t>
      </w:r>
      <w:r w:rsidR="002251B2" w:rsidRPr="00590145">
        <w:t xml:space="preserve"> </w:t>
      </w:r>
      <w:r w:rsidR="008B1616" w:rsidRPr="00590145">
        <w:t xml:space="preserve">and principles, including </w:t>
      </w:r>
      <w:r w:rsidR="008B1616" w:rsidRPr="00590145">
        <w:rPr>
          <w:i/>
          <w:iCs/>
        </w:rPr>
        <w:t>inter alia</w:t>
      </w:r>
      <w:r w:rsidR="008B1616" w:rsidRPr="00590145">
        <w:t xml:space="preserve"> distinction, proportionality and precautions in attack</w:t>
      </w:r>
      <w:r w:rsidR="000510DE">
        <w:t xml:space="preserve"> </w:t>
      </w:r>
      <w:r w:rsidR="000510DE" w:rsidRPr="000510DE">
        <w:t>and the protection of persons hors de combat</w:t>
      </w:r>
      <w:r w:rsidR="008B1616" w:rsidRPr="00590145">
        <w:t xml:space="preserve">. </w:t>
      </w:r>
    </w:p>
    <w:p w14:paraId="385AA5A3" w14:textId="77777777" w:rsidR="003E127A" w:rsidRPr="0031219D" w:rsidRDefault="002251B2" w:rsidP="0031219D">
      <w:pPr>
        <w:pStyle w:val="ListParagraph"/>
        <w:numPr>
          <w:ilvl w:val="0"/>
          <w:numId w:val="22"/>
        </w:numPr>
        <w:ind w:left="0" w:firstLine="0"/>
        <w:rPr>
          <w:b/>
          <w:u w:val="single"/>
        </w:rPr>
      </w:pPr>
      <w:r>
        <w:t>These international humanitarian law</w:t>
      </w:r>
      <w:r w:rsidRPr="00590145">
        <w:t xml:space="preserve"> </w:t>
      </w:r>
      <w:r w:rsidR="009D1E56" w:rsidRPr="00590145">
        <w:t>requirements</w:t>
      </w:r>
      <w:r w:rsidR="00671779">
        <w:t>, obligations</w:t>
      </w:r>
      <w:r w:rsidR="009D1E56" w:rsidRPr="00590145">
        <w:t xml:space="preserve"> </w:t>
      </w:r>
      <w:r>
        <w:t xml:space="preserve">and principles </w:t>
      </w:r>
      <w:r w:rsidR="009D1E56" w:rsidRPr="00590145">
        <w:t xml:space="preserve">must be applied through a </w:t>
      </w:r>
      <w:r w:rsidR="00B34D7E" w:rsidRPr="00495E0A">
        <w:t xml:space="preserve">responsible </w:t>
      </w:r>
      <w:r w:rsidR="009D1E56" w:rsidRPr="00495E0A">
        <w:t xml:space="preserve">chain of </w:t>
      </w:r>
      <w:r w:rsidR="007001BE">
        <w:t xml:space="preserve">human </w:t>
      </w:r>
      <w:r w:rsidR="009D1E56" w:rsidRPr="00590145">
        <w:t>command and control by the human operators and commanders</w:t>
      </w:r>
      <w:r>
        <w:t xml:space="preserve"> </w:t>
      </w:r>
      <w:r w:rsidRPr="002251B2">
        <w:t xml:space="preserve">who use weapons systems based on emerging technologies </w:t>
      </w:r>
      <w:proofErr w:type="gramStart"/>
      <w:r w:rsidRPr="002251B2">
        <w:t>in the area of</w:t>
      </w:r>
      <w:proofErr w:type="gramEnd"/>
      <w:r w:rsidRPr="002251B2">
        <w:t xml:space="preserve"> lethal autonomous weapons systems</w:t>
      </w:r>
      <w:r>
        <w:t>, including autonomous weapons systems</w:t>
      </w:r>
      <w:r w:rsidR="009D1E56" w:rsidRPr="00590145">
        <w:t xml:space="preserve">. </w:t>
      </w:r>
    </w:p>
    <w:p w14:paraId="089126C0" w14:textId="77777777" w:rsidR="003C04A5" w:rsidRPr="0031219D" w:rsidRDefault="000E7929" w:rsidP="0031219D">
      <w:pPr>
        <w:pStyle w:val="ListParagraph"/>
        <w:numPr>
          <w:ilvl w:val="0"/>
          <w:numId w:val="22"/>
        </w:numPr>
        <w:ind w:left="0" w:firstLine="0"/>
        <w:rPr>
          <w:bCs/>
        </w:rPr>
      </w:pPr>
      <w:r w:rsidRPr="0031219D">
        <w:rPr>
          <w:bCs/>
        </w:rPr>
        <w:lastRenderedPageBreak/>
        <w:t>C</w:t>
      </w:r>
      <w:r w:rsidR="00072D8D" w:rsidRPr="0031219D">
        <w:rPr>
          <w:bCs/>
        </w:rPr>
        <w:t xml:space="preserve">ontext-based human judgement and control </w:t>
      </w:r>
      <w:r w:rsidRPr="0031219D">
        <w:rPr>
          <w:bCs/>
        </w:rPr>
        <w:t xml:space="preserve">based on consideration of all information available at the time of the decision </w:t>
      </w:r>
      <w:r w:rsidR="00072D8D" w:rsidRPr="0031219D">
        <w:rPr>
          <w:bCs/>
        </w:rPr>
        <w:t xml:space="preserve">is essential </w:t>
      </w:r>
      <w:proofErr w:type="gramStart"/>
      <w:r w:rsidR="00072D8D" w:rsidRPr="0031219D">
        <w:rPr>
          <w:bCs/>
        </w:rPr>
        <w:t>in order to</w:t>
      </w:r>
      <w:proofErr w:type="gramEnd"/>
      <w:r w:rsidR="00072D8D" w:rsidRPr="0031219D">
        <w:rPr>
          <w:bCs/>
        </w:rPr>
        <w:t xml:space="preserve"> ensure that the potential use of autonomous weapons systems is in compliance with international law, and in particular international humanitarian law. </w:t>
      </w:r>
    </w:p>
    <w:p w14:paraId="438840A2" w14:textId="77777777" w:rsidR="00072D8D" w:rsidRPr="0031219D" w:rsidRDefault="00072D8D" w:rsidP="0031219D">
      <w:pPr>
        <w:pStyle w:val="ListParagraph"/>
        <w:numPr>
          <w:ilvl w:val="0"/>
          <w:numId w:val="22"/>
        </w:numPr>
        <w:ind w:left="0" w:firstLine="0"/>
        <w:rPr>
          <w:b/>
          <w:u w:val="single"/>
        </w:rPr>
      </w:pPr>
      <w:r w:rsidRPr="007E1F67">
        <w:t xml:space="preserve">Compliance with the </w:t>
      </w:r>
      <w:r>
        <w:t>international humanitarian law</w:t>
      </w:r>
      <w:r w:rsidRPr="007E1F67">
        <w:t xml:space="preserve"> </w:t>
      </w:r>
      <w:r w:rsidR="004B4103">
        <w:t>rules</w:t>
      </w:r>
      <w:r w:rsidRPr="007E1F67">
        <w:t xml:space="preserve"> and principles, including inter alia distinction, </w:t>
      </w:r>
      <w:proofErr w:type="gramStart"/>
      <w:r w:rsidRPr="007E1F67">
        <w:t>proportionality</w:t>
      </w:r>
      <w:proofErr w:type="gramEnd"/>
      <w:r w:rsidRPr="007E1F67">
        <w:t xml:space="preserve"> and precautions in attack, in the potential use of weapons systems based on emerging technologies in the area of lethal autonomous weapons systems requires inter alia that human beings make certain judgements in good faith based on their assessment of the information available to them at the time.</w:t>
      </w:r>
    </w:p>
    <w:p w14:paraId="5D24591F" w14:textId="77777777" w:rsidR="00126B96" w:rsidRPr="00590145" w:rsidRDefault="007C4DD4" w:rsidP="0044498F">
      <w:pPr>
        <w:keepNext/>
        <w:rPr>
          <w:b/>
          <w:i/>
          <w:iCs/>
          <w:u w:val="single"/>
        </w:rPr>
      </w:pPr>
      <w:r>
        <w:rPr>
          <w:i/>
          <w:iCs/>
        </w:rPr>
        <w:t xml:space="preserve">State and </w:t>
      </w:r>
      <w:r w:rsidR="00495E0A">
        <w:rPr>
          <w:i/>
          <w:iCs/>
        </w:rPr>
        <w:t>h</w:t>
      </w:r>
      <w:r w:rsidR="00126B96" w:rsidRPr="00590145">
        <w:rPr>
          <w:i/>
          <w:iCs/>
        </w:rPr>
        <w:t>uman responsibility</w:t>
      </w:r>
    </w:p>
    <w:p w14:paraId="567BE509" w14:textId="77777777" w:rsidR="00A00BC7" w:rsidRPr="00590145" w:rsidRDefault="00FF7F3E" w:rsidP="00E20EB2">
      <w:pPr>
        <w:numPr>
          <w:ilvl w:val="0"/>
          <w:numId w:val="22"/>
        </w:numPr>
        <w:ind w:left="0" w:firstLine="0"/>
        <w:rPr>
          <w:bCs/>
        </w:rPr>
      </w:pPr>
      <w:r w:rsidRPr="00590145">
        <w:rPr>
          <w:bCs/>
        </w:rPr>
        <w:t>I</w:t>
      </w:r>
      <w:r w:rsidR="00EC1F80" w:rsidRPr="00590145">
        <w:t xml:space="preserve">nternational humanitarian law imposes obligations on States, parties to armed conflict and individuals, not machines. </w:t>
      </w:r>
    </w:p>
    <w:p w14:paraId="6A0E5DE3" w14:textId="77777777" w:rsidR="00C6266C" w:rsidRPr="00590145" w:rsidRDefault="00A00BC7" w:rsidP="00574838">
      <w:pPr>
        <w:numPr>
          <w:ilvl w:val="0"/>
          <w:numId w:val="22"/>
        </w:numPr>
        <w:ind w:left="0" w:firstLine="0"/>
        <w:rPr>
          <w:bCs/>
        </w:rPr>
      </w:pPr>
      <w:r w:rsidRPr="00590145">
        <w:t xml:space="preserve">States, parties to armed conflict and individuals </w:t>
      </w:r>
      <w:proofErr w:type="gramStart"/>
      <w:r w:rsidRPr="00590145">
        <w:t>remain at all times</w:t>
      </w:r>
      <w:proofErr w:type="gramEnd"/>
      <w:r w:rsidRPr="00590145">
        <w:t xml:space="preserve"> responsible for adhering to their obligations under applicable international law, including international humanitarian law. </w:t>
      </w:r>
      <w:r w:rsidR="00574838" w:rsidRPr="00574838">
        <w:t xml:space="preserve">States must also ensure individual responsibility for the employment of means or methods of warfare involving the potential use of weapons systems based on emerging technologies </w:t>
      </w:r>
      <w:proofErr w:type="gramStart"/>
      <w:r w:rsidR="00574838" w:rsidRPr="00574838">
        <w:t>in the area of</w:t>
      </w:r>
      <w:proofErr w:type="gramEnd"/>
      <w:r w:rsidR="00574838" w:rsidRPr="00574838">
        <w:t xml:space="preserve"> lethal autonomous weapons systems in accordance with their obligations under </w:t>
      </w:r>
      <w:r w:rsidR="00574838">
        <w:t>international humanitarian law.</w:t>
      </w:r>
      <w:r w:rsidR="00574838" w:rsidRPr="00574838">
        <w:t xml:space="preserve"> </w:t>
      </w:r>
    </w:p>
    <w:p w14:paraId="4434C294" w14:textId="77777777" w:rsidR="00B75249" w:rsidRDefault="00B75249" w:rsidP="0031219D">
      <w:pPr>
        <w:pStyle w:val="ListParagraph"/>
        <w:numPr>
          <w:ilvl w:val="0"/>
          <w:numId w:val="22"/>
        </w:numPr>
        <w:ind w:left="0" w:firstLine="0"/>
      </w:pPr>
      <w:r w:rsidRPr="00B75249">
        <w:t xml:space="preserve">Under principles of State responsibility, </w:t>
      </w:r>
      <w:r w:rsidR="007C125B">
        <w:t>any</w:t>
      </w:r>
      <w:r w:rsidRPr="00B75249">
        <w:t xml:space="preserve"> internationally wrongful act of a State</w:t>
      </w:r>
      <w:r w:rsidR="005B2FE5">
        <w:t xml:space="preserve"> or attributable to a State</w:t>
      </w:r>
      <w:r w:rsidRPr="00B75249">
        <w:t xml:space="preserve">, including such acts involving the use of emerging technologies </w:t>
      </w:r>
      <w:proofErr w:type="gramStart"/>
      <w:r w:rsidRPr="00B75249">
        <w:t>in the area of</w:t>
      </w:r>
      <w:proofErr w:type="gramEnd"/>
      <w:r w:rsidRPr="00B75249">
        <w:t xml:space="preserve"> </w:t>
      </w:r>
      <w:r w:rsidRPr="00574838">
        <w:t>lethal autonomous weapons systems</w:t>
      </w:r>
      <w:r w:rsidRPr="00B75249">
        <w:t>, entails the international responsibility of that State.</w:t>
      </w:r>
    </w:p>
    <w:p w14:paraId="37197DEF" w14:textId="77777777" w:rsidR="000B0C33" w:rsidRDefault="00B75249" w:rsidP="0031219D">
      <w:pPr>
        <w:pStyle w:val="ListParagraph"/>
        <w:numPr>
          <w:ilvl w:val="0"/>
          <w:numId w:val="22"/>
        </w:numPr>
        <w:ind w:left="0" w:firstLine="0"/>
      </w:pPr>
      <w:r w:rsidRPr="00B75249">
        <w:t>A State remains responsible for</w:t>
      </w:r>
      <w:r w:rsidR="00FE488B">
        <w:t>, inter alia,</w:t>
      </w:r>
      <w:r w:rsidRPr="00B75249">
        <w:t xml:space="preserve"> all acts committed by </w:t>
      </w:r>
      <w:r w:rsidR="00FE488B">
        <w:t>i</w:t>
      </w:r>
      <w:r w:rsidR="009C4FCF">
        <w:t xml:space="preserve">ts </w:t>
      </w:r>
      <w:r w:rsidR="00FA624C">
        <w:t xml:space="preserve">organs </w:t>
      </w:r>
      <w:r w:rsidR="00AC2A00">
        <w:t>including members</w:t>
      </w:r>
      <w:r w:rsidRPr="00B75249">
        <w:t xml:space="preserve"> of its armed forces, including any such use of emerging technologies </w:t>
      </w:r>
      <w:proofErr w:type="gramStart"/>
      <w:r w:rsidRPr="00B75249">
        <w:t>in the area of</w:t>
      </w:r>
      <w:proofErr w:type="gramEnd"/>
      <w:r w:rsidRPr="00B75249">
        <w:t xml:space="preserve"> </w:t>
      </w:r>
      <w:r w:rsidRPr="00574838">
        <w:t>lethal autonomous weapons systems</w:t>
      </w:r>
      <w:r w:rsidRPr="00B75249">
        <w:t>, in accordance with applicable international law.</w:t>
      </w:r>
    </w:p>
    <w:p w14:paraId="68010F51" w14:textId="77777777" w:rsidR="007C4DD4" w:rsidRDefault="005579DA" w:rsidP="0031219D">
      <w:pPr>
        <w:pStyle w:val="ListParagraph"/>
        <w:numPr>
          <w:ilvl w:val="0"/>
          <w:numId w:val="22"/>
        </w:numPr>
        <w:ind w:left="0" w:firstLine="0"/>
      </w:pPr>
      <w:r w:rsidRPr="0031219D">
        <w:rPr>
          <w:lang w:val="en-GB"/>
        </w:rPr>
        <w:t>Human responsibility for decisions on the use of weapons systems must be retained since accountability cannot be transferred to machines. This should be considered across the entire life cycle of the weapons system.</w:t>
      </w:r>
    </w:p>
    <w:p w14:paraId="0BB579EF" w14:textId="77777777" w:rsidR="000B0C33" w:rsidRPr="000B0C33" w:rsidRDefault="000B0C33" w:rsidP="000B0C33">
      <w:pPr>
        <w:rPr>
          <w:i/>
          <w:iCs/>
        </w:rPr>
      </w:pPr>
      <w:r w:rsidRPr="000B0C33">
        <w:rPr>
          <w:i/>
          <w:iCs/>
        </w:rPr>
        <w:t>Human accountability</w:t>
      </w:r>
    </w:p>
    <w:p w14:paraId="4C1381B1" w14:textId="77777777" w:rsidR="00D33F66" w:rsidRPr="00D33F66" w:rsidRDefault="00254C17" w:rsidP="00C04D6B">
      <w:pPr>
        <w:numPr>
          <w:ilvl w:val="0"/>
          <w:numId w:val="22"/>
        </w:numPr>
        <w:ind w:left="0" w:firstLine="0"/>
        <w:rPr>
          <w:bCs/>
        </w:rPr>
      </w:pPr>
      <w:r w:rsidRPr="00590145">
        <w:t xml:space="preserve">Humans must </w:t>
      </w:r>
      <w:proofErr w:type="gramStart"/>
      <w:r w:rsidRPr="00590145">
        <w:t>at all times</w:t>
      </w:r>
      <w:proofErr w:type="gramEnd"/>
      <w:r w:rsidRPr="00590145">
        <w:t xml:space="preserve"> remain accountable in accordance with applicable international law for decisions on the use of force</w:t>
      </w:r>
      <w:r w:rsidR="00CB6066">
        <w:t>.</w:t>
      </w:r>
      <w:r w:rsidR="00C6266C" w:rsidRPr="00590145">
        <w:t xml:space="preserve"> </w:t>
      </w:r>
    </w:p>
    <w:p w14:paraId="23634229" w14:textId="77777777" w:rsidR="00F15821" w:rsidRPr="0031219D" w:rsidRDefault="00CB6066" w:rsidP="0031219D">
      <w:pPr>
        <w:pStyle w:val="ListParagraph"/>
        <w:numPr>
          <w:ilvl w:val="0"/>
          <w:numId w:val="22"/>
        </w:numPr>
        <w:ind w:left="0" w:firstLine="0"/>
        <w:rPr>
          <w:bCs/>
        </w:rPr>
      </w:pPr>
      <w:r>
        <w:t>Accountability</w:t>
      </w:r>
      <w:r w:rsidR="00C6266C" w:rsidRPr="00590145">
        <w:t xml:space="preserve"> for the development, deployment and use of autonomous weapons systems, including through the operation of such systems within a responsible chain of human command and control</w:t>
      </w:r>
      <w:r w:rsidR="00365069">
        <w:t xml:space="preserve"> remains with States</w:t>
      </w:r>
      <w:r w:rsidR="00254C17" w:rsidRPr="00590145">
        <w:t>.</w:t>
      </w:r>
      <w:r w:rsidR="00C6266C" w:rsidRPr="00590145">
        <w:t xml:space="preserve"> </w:t>
      </w:r>
    </w:p>
    <w:p w14:paraId="31EDF716" w14:textId="0290E394" w:rsidR="00FF7F3E" w:rsidRDefault="00254C17" w:rsidP="00B904AC">
      <w:pPr>
        <w:numPr>
          <w:ilvl w:val="0"/>
          <w:numId w:val="22"/>
        </w:numPr>
        <w:ind w:left="0" w:firstLine="0"/>
        <w:rPr>
          <w:bCs/>
        </w:rPr>
      </w:pPr>
      <w:r w:rsidRPr="00590145">
        <w:rPr>
          <w:bCs/>
        </w:rPr>
        <w:t>States must ensure accountability for</w:t>
      </w:r>
      <w:r w:rsidR="00434083">
        <w:rPr>
          <w:bCs/>
        </w:rPr>
        <w:t xml:space="preserve"> any wrongful act involving</w:t>
      </w:r>
      <w:r w:rsidRPr="00590145">
        <w:rPr>
          <w:bCs/>
        </w:rPr>
        <w:t xml:space="preserve"> any weapon system used by the State’s forces in armed conflict in accordance with applicable international law, in particular international humanitarian law. </w:t>
      </w:r>
    </w:p>
    <w:p w14:paraId="112CD8D1" w14:textId="77777777" w:rsidR="00EE36B9" w:rsidRDefault="00F506CA" w:rsidP="0031219D">
      <w:pPr>
        <w:pStyle w:val="ListParagraph"/>
        <w:numPr>
          <w:ilvl w:val="0"/>
          <w:numId w:val="22"/>
        </w:numPr>
        <w:ind w:left="0" w:firstLine="0"/>
      </w:pPr>
      <w:r w:rsidRPr="0031219D">
        <w:rPr>
          <w:bCs/>
        </w:rPr>
        <w:lastRenderedPageBreak/>
        <w:t>States must e</w:t>
      </w:r>
      <w:r w:rsidR="00BF5EC5">
        <w:t xml:space="preserve">nsure </w:t>
      </w:r>
      <w:r w:rsidR="00BF5EC5" w:rsidRPr="00590145">
        <w:t xml:space="preserve">that algorithm-based programming </w:t>
      </w:r>
      <w:r w:rsidR="00BF5EC5">
        <w:t>do not rely</w:t>
      </w:r>
      <w:r w:rsidR="00BF5EC5" w:rsidRPr="00590145">
        <w:t xml:space="preserve"> on data sets that can perpetuate or amplify social biases, including gender and racial bias, and </w:t>
      </w:r>
      <w:r w:rsidR="00BF5EC5">
        <w:t xml:space="preserve">that can </w:t>
      </w:r>
      <w:r w:rsidR="00BF5EC5" w:rsidRPr="00590145">
        <w:t>thus have implications for compliance with international law</w:t>
      </w:r>
      <w:r w:rsidR="00B904AC">
        <w:t>.</w:t>
      </w:r>
    </w:p>
    <w:p w14:paraId="00868AE5" w14:textId="77777777" w:rsidR="00DE4B1B" w:rsidRPr="0031219D" w:rsidRDefault="00A05827" w:rsidP="0031219D">
      <w:pPr>
        <w:pStyle w:val="ListParagraph"/>
        <w:numPr>
          <w:ilvl w:val="0"/>
          <w:numId w:val="22"/>
        </w:numPr>
        <w:ind w:left="0" w:firstLine="0"/>
        <w:rPr>
          <w:bCs/>
        </w:rPr>
      </w:pPr>
      <w:r w:rsidRPr="0031219D">
        <w:rPr>
          <w:bCs/>
        </w:rPr>
        <w:t xml:space="preserve">The following general practices help ensure accountability in military operations, including operations involving the use of emerging technologies </w:t>
      </w:r>
      <w:proofErr w:type="gramStart"/>
      <w:r w:rsidRPr="0031219D">
        <w:rPr>
          <w:bCs/>
        </w:rPr>
        <w:t>in the area of</w:t>
      </w:r>
      <w:proofErr w:type="gramEnd"/>
      <w:r w:rsidRPr="0031219D">
        <w:rPr>
          <w:bCs/>
        </w:rPr>
        <w:t xml:space="preserve"> lethal autonomous weapons systems:</w:t>
      </w:r>
    </w:p>
    <w:p w14:paraId="448B12D0" w14:textId="6BAD42F4" w:rsidR="00A75C38" w:rsidRPr="00A75C38" w:rsidRDefault="00A75C38" w:rsidP="00A75C38">
      <w:pPr>
        <w:rPr>
          <w:bCs/>
        </w:rPr>
      </w:pPr>
      <w:r w:rsidRPr="00A75C38">
        <w:rPr>
          <w:bCs/>
        </w:rPr>
        <w:t>(a)</w:t>
      </w:r>
      <w:r w:rsidRPr="00A75C38">
        <w:rPr>
          <w:bCs/>
        </w:rPr>
        <w:tab/>
        <w:t xml:space="preserve">Conducting operations under a </w:t>
      </w:r>
      <w:r w:rsidR="009F1EE8">
        <w:rPr>
          <w:bCs/>
        </w:rPr>
        <w:t>responsible</w:t>
      </w:r>
      <w:r w:rsidRPr="00A75C38">
        <w:rPr>
          <w:bCs/>
        </w:rPr>
        <w:t xml:space="preserve"> chain of command</w:t>
      </w:r>
      <w:r w:rsidR="001760C6">
        <w:rPr>
          <w:bCs/>
        </w:rPr>
        <w:t xml:space="preserve"> an</w:t>
      </w:r>
      <w:r w:rsidR="003B6056">
        <w:rPr>
          <w:bCs/>
        </w:rPr>
        <w:t>d</w:t>
      </w:r>
      <w:r w:rsidR="001760C6">
        <w:rPr>
          <w:bCs/>
        </w:rPr>
        <w:t xml:space="preserve"> control</w:t>
      </w:r>
      <w:r w:rsidRPr="00A75C38">
        <w:rPr>
          <w:bCs/>
        </w:rPr>
        <w:t>.</w:t>
      </w:r>
    </w:p>
    <w:p w14:paraId="265D8211" w14:textId="381A40BD" w:rsidR="00A75C38" w:rsidRPr="00A75C38" w:rsidRDefault="00A75C38" w:rsidP="00A75C38">
      <w:pPr>
        <w:rPr>
          <w:bCs/>
        </w:rPr>
      </w:pPr>
      <w:r w:rsidRPr="00A75C38">
        <w:rPr>
          <w:bCs/>
        </w:rPr>
        <w:t>(b)</w:t>
      </w:r>
      <w:r w:rsidRPr="00A75C38">
        <w:rPr>
          <w:bCs/>
        </w:rPr>
        <w:tab/>
        <w:t>Subjecting members of the armed forces to a system of military law and discipline.</w:t>
      </w:r>
    </w:p>
    <w:p w14:paraId="6C539692" w14:textId="77777777" w:rsidR="00A75C38" w:rsidRPr="00A75C38" w:rsidRDefault="00A75C38" w:rsidP="00A75C38">
      <w:pPr>
        <w:rPr>
          <w:bCs/>
        </w:rPr>
      </w:pPr>
      <w:r w:rsidRPr="00A75C38">
        <w:rPr>
          <w:bCs/>
        </w:rPr>
        <w:t>(c)</w:t>
      </w:r>
      <w:r w:rsidRPr="00A75C38">
        <w:rPr>
          <w:bCs/>
        </w:rPr>
        <w:tab/>
        <w:t>Establishing and using procedures for the reporting of incidents involving potential violations.</w:t>
      </w:r>
    </w:p>
    <w:p w14:paraId="5DC45B6B" w14:textId="77777777" w:rsidR="00A05827" w:rsidRDefault="00A75C38" w:rsidP="00A75C38">
      <w:pPr>
        <w:rPr>
          <w:bCs/>
        </w:rPr>
      </w:pPr>
      <w:r w:rsidRPr="00A75C38">
        <w:rPr>
          <w:bCs/>
        </w:rPr>
        <w:t>(d)</w:t>
      </w:r>
      <w:r w:rsidRPr="00A75C38">
        <w:rPr>
          <w:bCs/>
        </w:rPr>
        <w:tab/>
        <w:t xml:space="preserve">Conducting assessments, investigations, or other reviews of incidents involving </w:t>
      </w:r>
      <w:r w:rsidR="009F1EE8">
        <w:rPr>
          <w:bCs/>
        </w:rPr>
        <w:t xml:space="preserve">any </w:t>
      </w:r>
      <w:r w:rsidRPr="00A75C38">
        <w:rPr>
          <w:bCs/>
        </w:rPr>
        <w:t xml:space="preserve">potential </w:t>
      </w:r>
      <w:r w:rsidR="009F1EE8">
        <w:rPr>
          <w:bCs/>
        </w:rPr>
        <w:t>wrongful acts</w:t>
      </w:r>
      <w:r w:rsidRPr="00A75C38">
        <w:rPr>
          <w:bCs/>
        </w:rPr>
        <w:t>.</w:t>
      </w:r>
    </w:p>
    <w:p w14:paraId="50F405CA" w14:textId="77777777" w:rsidR="00A05827" w:rsidRPr="0031219D" w:rsidRDefault="00A05827" w:rsidP="0031219D">
      <w:pPr>
        <w:pStyle w:val="ListParagraph"/>
        <w:numPr>
          <w:ilvl w:val="0"/>
          <w:numId w:val="22"/>
        </w:numPr>
        <w:ind w:left="0" w:firstLine="0"/>
        <w:rPr>
          <w:bCs/>
        </w:rPr>
      </w:pPr>
      <w:r w:rsidRPr="0031219D">
        <w:rPr>
          <w:bCs/>
        </w:rPr>
        <w:t xml:space="preserve">The following practices with respect to the use of weapons systems, including those based on emerging technologies </w:t>
      </w:r>
      <w:proofErr w:type="gramStart"/>
      <w:r w:rsidRPr="0031219D">
        <w:rPr>
          <w:bCs/>
        </w:rPr>
        <w:t>in the area of</w:t>
      </w:r>
      <w:proofErr w:type="gramEnd"/>
      <w:r w:rsidRPr="0031219D">
        <w:rPr>
          <w:bCs/>
        </w:rPr>
        <w:t xml:space="preserve"> lethal autonomous weapons systems, can </w:t>
      </w:r>
      <w:r w:rsidR="00D94756" w:rsidRPr="0031219D">
        <w:rPr>
          <w:bCs/>
        </w:rPr>
        <w:t>help ensure accountability in military operations</w:t>
      </w:r>
      <w:r w:rsidRPr="0031219D">
        <w:rPr>
          <w:bCs/>
        </w:rPr>
        <w:t>:</w:t>
      </w:r>
    </w:p>
    <w:p w14:paraId="3C8F0221" w14:textId="77777777" w:rsidR="00A75C38" w:rsidRPr="00A75C38" w:rsidRDefault="00A75C38" w:rsidP="00A75C38">
      <w:pPr>
        <w:rPr>
          <w:bCs/>
        </w:rPr>
      </w:pPr>
      <w:r w:rsidRPr="00A75C38">
        <w:rPr>
          <w:bCs/>
        </w:rPr>
        <w:t>(a)</w:t>
      </w:r>
      <w:r w:rsidRPr="00A75C38">
        <w:rPr>
          <w:bCs/>
        </w:rPr>
        <w:tab/>
        <w:t>Rigorous testing of and training on the weapon system, so commanders and operators understand the likely effects of employing the weapon system.</w:t>
      </w:r>
    </w:p>
    <w:p w14:paraId="55518D78" w14:textId="77777777" w:rsidR="00A75C38" w:rsidRPr="00A75C38" w:rsidRDefault="00A75C38" w:rsidP="00A75C38">
      <w:pPr>
        <w:rPr>
          <w:bCs/>
        </w:rPr>
      </w:pPr>
      <w:r w:rsidRPr="00A75C38">
        <w:rPr>
          <w:bCs/>
        </w:rPr>
        <w:t>(b)</w:t>
      </w:r>
      <w:r w:rsidRPr="00A75C38">
        <w:rPr>
          <w:bCs/>
        </w:rPr>
        <w:tab/>
        <w:t xml:space="preserve">Establishing procedure and doctrine applicable to the use of the weapon system, which provide standards </w:t>
      </w:r>
      <w:r w:rsidR="00607C2D">
        <w:rPr>
          <w:bCs/>
        </w:rPr>
        <w:t xml:space="preserve">and limits </w:t>
      </w:r>
      <w:r w:rsidRPr="00A75C38">
        <w:rPr>
          <w:bCs/>
        </w:rPr>
        <w:t>for commanders and operators on responsible use and under which they can be held accountable under the State’s domestic law.</w:t>
      </w:r>
    </w:p>
    <w:p w14:paraId="34AD1A7F" w14:textId="77777777" w:rsidR="00A05827" w:rsidRDefault="00A75C38" w:rsidP="00A75C38">
      <w:pPr>
        <w:rPr>
          <w:bCs/>
        </w:rPr>
      </w:pPr>
      <w:r w:rsidRPr="00A75C38">
        <w:rPr>
          <w:bCs/>
        </w:rPr>
        <w:t>(c)</w:t>
      </w:r>
      <w:r w:rsidRPr="00A75C38">
        <w:rPr>
          <w:bCs/>
        </w:rPr>
        <w:tab/>
        <w:t>Using the weapon system in accordance with established training, doctrine, and procedures and refraining from unauthorized uses or modifications of the weapon system.</w:t>
      </w:r>
    </w:p>
    <w:p w14:paraId="6FDE552C" w14:textId="77777777" w:rsidR="00856038" w:rsidRDefault="00D80D33" w:rsidP="00DB741E">
      <w:pPr>
        <w:keepNext/>
        <w:rPr>
          <w:bCs/>
        </w:rPr>
      </w:pPr>
      <w:r>
        <w:rPr>
          <w:bCs/>
          <w:i/>
          <w:iCs/>
        </w:rPr>
        <w:t>Implications</w:t>
      </w:r>
    </w:p>
    <w:p w14:paraId="3F766D6C" w14:textId="77777777" w:rsidR="00856038" w:rsidRPr="00856038" w:rsidRDefault="00856038" w:rsidP="002F11FB">
      <w:pPr>
        <w:numPr>
          <w:ilvl w:val="0"/>
          <w:numId w:val="22"/>
        </w:numPr>
        <w:ind w:left="0" w:firstLine="0"/>
        <w:rPr>
          <w:bCs/>
        </w:rPr>
      </w:pPr>
      <w:r w:rsidRPr="00590145">
        <w:t>Not to develop, produce, acquire,</w:t>
      </w:r>
      <w:r>
        <w:t xml:space="preserve"> possess,</w:t>
      </w:r>
      <w:r w:rsidRPr="00590145">
        <w:t xml:space="preserve"> </w:t>
      </w:r>
      <w:proofErr w:type="gramStart"/>
      <w:r w:rsidRPr="00590145">
        <w:t>deploy</w:t>
      </w:r>
      <w:proofErr w:type="gramEnd"/>
      <w:r w:rsidRPr="00590145">
        <w:t xml:space="preserve"> or use fully autonomous weapons systems.</w:t>
      </w:r>
    </w:p>
    <w:p w14:paraId="3D50AC90" w14:textId="77777777" w:rsidR="00856038" w:rsidRDefault="00856038" w:rsidP="002F11FB">
      <w:pPr>
        <w:numPr>
          <w:ilvl w:val="0"/>
          <w:numId w:val="22"/>
        </w:numPr>
        <w:ind w:left="0" w:firstLine="0"/>
        <w:rPr>
          <w:bCs/>
        </w:rPr>
      </w:pPr>
      <w:r w:rsidRPr="00590145">
        <w:rPr>
          <w:bCs/>
        </w:rPr>
        <w:t xml:space="preserve">Not to use any type of autonomous weapons system if it is of a nature to cause superfluous injury or unnecessary suffering, or if it is </w:t>
      </w:r>
      <w:r w:rsidR="00B61AA4">
        <w:rPr>
          <w:bCs/>
        </w:rPr>
        <w:t>by nature</w:t>
      </w:r>
      <w:r w:rsidRPr="00590145">
        <w:rPr>
          <w:bCs/>
        </w:rPr>
        <w:t xml:space="preserve"> indiscriminate, or is otherwise incapable of being used in accordance with the </w:t>
      </w:r>
      <w:r w:rsidR="00C140C9">
        <w:rPr>
          <w:bCs/>
        </w:rPr>
        <w:t>rules</w:t>
      </w:r>
      <w:r w:rsidRPr="00590145">
        <w:rPr>
          <w:bCs/>
        </w:rPr>
        <w:t xml:space="preserve"> and principles of </w:t>
      </w:r>
      <w:r w:rsidRPr="00590145">
        <w:t>international humanitarian law</w:t>
      </w:r>
      <w:r w:rsidRPr="00590145">
        <w:rPr>
          <w:bCs/>
        </w:rPr>
        <w:t xml:space="preserve">. </w:t>
      </w:r>
    </w:p>
    <w:p w14:paraId="5AF8F278" w14:textId="77777777" w:rsidR="00856038" w:rsidRPr="00856038" w:rsidRDefault="00856038" w:rsidP="004C32E8">
      <w:pPr>
        <w:numPr>
          <w:ilvl w:val="0"/>
          <w:numId w:val="22"/>
        </w:numPr>
        <w:ind w:left="0" w:firstLine="0"/>
        <w:rPr>
          <w:bCs/>
        </w:rPr>
      </w:pPr>
      <w:r w:rsidRPr="00590145">
        <w:rPr>
          <w:bCs/>
        </w:rPr>
        <w:t xml:space="preserve">Not to use any type of autonomous weapons system </w:t>
      </w:r>
      <w:r w:rsidRPr="00590145">
        <w:t xml:space="preserve">that cannot perform their functions in accordance with the intention of a human operator and commander to comply with </w:t>
      </w:r>
      <w:r w:rsidR="004C32E8">
        <w:rPr>
          <w:bCs/>
        </w:rPr>
        <w:t xml:space="preserve">rules and principles of </w:t>
      </w:r>
      <w:r w:rsidRPr="00590145">
        <w:t>international humanitarian law</w:t>
      </w:r>
      <w:r w:rsidR="004C32E8">
        <w:t xml:space="preserve">, </w:t>
      </w:r>
      <w:r w:rsidR="004C32E8" w:rsidRPr="004C32E8">
        <w:t xml:space="preserve">including inter alia </w:t>
      </w:r>
      <w:r w:rsidR="004C32E8">
        <w:t xml:space="preserve">the principles of </w:t>
      </w:r>
      <w:r w:rsidR="004C32E8" w:rsidRPr="004C32E8">
        <w:t xml:space="preserve">distinction, </w:t>
      </w:r>
      <w:proofErr w:type="gramStart"/>
      <w:r w:rsidR="004C32E8" w:rsidRPr="004C32E8">
        <w:t>proportionality</w:t>
      </w:r>
      <w:proofErr w:type="gramEnd"/>
      <w:r w:rsidR="004C32E8" w:rsidRPr="004C32E8">
        <w:t xml:space="preserve"> and precautions in attack</w:t>
      </w:r>
      <w:r w:rsidRPr="00590145">
        <w:t xml:space="preserve">. </w:t>
      </w:r>
    </w:p>
    <w:p w14:paraId="1B7ABD7D" w14:textId="1EB00B30" w:rsidR="00856038" w:rsidRDefault="00856038" w:rsidP="002F11FB">
      <w:pPr>
        <w:numPr>
          <w:ilvl w:val="0"/>
          <w:numId w:val="22"/>
        </w:numPr>
        <w:ind w:left="0" w:firstLine="0"/>
        <w:rPr>
          <w:bCs/>
        </w:rPr>
      </w:pPr>
      <w:r w:rsidRPr="00590145">
        <w:lastRenderedPageBreak/>
        <w:t>To maintain sufficient human control over partially autonomous weapons</w:t>
      </w:r>
      <w:r>
        <w:t>, to ensure conformity with international humanitarian law and to satisfy ethical considerations</w:t>
      </w:r>
      <w:r w:rsidRPr="00590145">
        <w:t xml:space="preserve">. </w:t>
      </w:r>
      <w:r w:rsidR="007F3381">
        <w:t>T</w:t>
      </w:r>
      <w:r>
        <w:t xml:space="preserve">he use of </w:t>
      </w:r>
      <w:r w:rsidRPr="00590145">
        <w:t>such weapons should be regulated through</w:t>
      </w:r>
      <w:r>
        <w:t xml:space="preserve"> measures such as</w:t>
      </w:r>
      <w:r w:rsidRPr="00590145">
        <w:t>:</w:t>
      </w:r>
    </w:p>
    <w:p w14:paraId="4EC41A5C" w14:textId="62325C03" w:rsidR="0044498F" w:rsidRPr="00590145" w:rsidRDefault="0044498F" w:rsidP="0031537B">
      <w:r w:rsidRPr="00590145">
        <w:t>(</w:t>
      </w:r>
      <w:r w:rsidR="0031537B">
        <w:t>a</w:t>
      </w:r>
      <w:r w:rsidRPr="00590145">
        <w:t>)</w:t>
      </w:r>
      <w:r w:rsidRPr="00590145">
        <w:tab/>
        <w:t xml:space="preserve">Limits on the types of </w:t>
      </w:r>
      <w:proofErr w:type="gramStart"/>
      <w:r w:rsidRPr="00590145">
        <w:t>target</w:t>
      </w:r>
      <w:proofErr w:type="gramEnd"/>
      <w:r w:rsidRPr="00590145">
        <w:t>, such as constraining them to objects that are military objectives by nature;</w:t>
      </w:r>
    </w:p>
    <w:p w14:paraId="54340CDE" w14:textId="77777777" w:rsidR="0044498F" w:rsidRPr="00590145" w:rsidRDefault="0044498F" w:rsidP="0031537B">
      <w:r w:rsidRPr="00590145">
        <w:t>(</w:t>
      </w:r>
      <w:r w:rsidR="0031537B">
        <w:t>b</w:t>
      </w:r>
      <w:r w:rsidRPr="00590145">
        <w:t>)</w:t>
      </w:r>
      <w:r w:rsidRPr="00590145">
        <w:tab/>
        <w:t xml:space="preserve">Limits on the duration, geographical scope and scale of use, including to enable human judgement and control in relation to a specific </w:t>
      </w:r>
      <w:proofErr w:type="gramStart"/>
      <w:r w:rsidRPr="00590145">
        <w:t>attack;</w:t>
      </w:r>
      <w:proofErr w:type="gramEnd"/>
    </w:p>
    <w:p w14:paraId="6BDE8B7E" w14:textId="77777777" w:rsidR="0044498F" w:rsidRPr="00590145" w:rsidRDefault="0044498F" w:rsidP="0031537B">
      <w:pPr>
        <w:rPr>
          <w:bCs/>
        </w:rPr>
      </w:pPr>
      <w:r w:rsidRPr="00590145">
        <w:t>(</w:t>
      </w:r>
      <w:r w:rsidR="0031537B">
        <w:t>c</w:t>
      </w:r>
      <w:r w:rsidRPr="00590145">
        <w:t>)</w:t>
      </w:r>
      <w:r w:rsidRPr="00590145">
        <w:tab/>
        <w:t>Requirements for human–machine interaction and timely intervention and deactivation.</w:t>
      </w:r>
    </w:p>
    <w:p w14:paraId="539A61B9" w14:textId="77777777" w:rsidR="00E14A0B" w:rsidRDefault="00732E1F" w:rsidP="00B34956">
      <w:pPr>
        <w:keepNext/>
        <w:rPr>
          <w:b/>
          <w:bCs/>
          <w:u w:val="single"/>
        </w:rPr>
      </w:pPr>
      <w:r w:rsidRPr="00590145">
        <w:rPr>
          <w:b/>
          <w:bCs/>
        </w:rPr>
        <w:t>(</w:t>
      </w:r>
      <w:r w:rsidR="0031219D">
        <w:rPr>
          <w:b/>
          <w:bCs/>
        </w:rPr>
        <w:t>3</w:t>
      </w:r>
      <w:r w:rsidRPr="00590145">
        <w:rPr>
          <w:b/>
          <w:bCs/>
        </w:rPr>
        <w:t>)</w:t>
      </w:r>
      <w:r w:rsidRPr="00590145">
        <w:rPr>
          <w:b/>
          <w:bCs/>
        </w:rPr>
        <w:tab/>
      </w:r>
      <w:r w:rsidRPr="00590145">
        <w:rPr>
          <w:b/>
          <w:bCs/>
          <w:u w:val="single"/>
        </w:rPr>
        <w:t>Human-machine interaction</w:t>
      </w:r>
    </w:p>
    <w:p w14:paraId="64A3E746" w14:textId="77777777" w:rsidR="003B34AF" w:rsidRDefault="003B34AF" w:rsidP="005E26B9">
      <w:pPr>
        <w:pStyle w:val="ListParagraph"/>
        <w:keepNext/>
        <w:numPr>
          <w:ilvl w:val="0"/>
          <w:numId w:val="28"/>
        </w:numPr>
        <w:ind w:left="0" w:firstLine="0"/>
      </w:pPr>
      <w:r w:rsidRPr="00590145">
        <w:t xml:space="preserve">Human-machine interaction, which may take various forms and be implemented at various stages of the life cycle of a weapon, should ensure that the potential use of autonomous weapons systems </w:t>
      </w:r>
      <w:proofErr w:type="gramStart"/>
      <w:r w:rsidRPr="00590145">
        <w:t>is in compliance with</w:t>
      </w:r>
      <w:proofErr w:type="gramEnd"/>
      <w:r w:rsidRPr="00590145">
        <w:t xml:space="preserve"> applicable international law, in particular international humanitarian law. In determining the quality and extent of human-machine interaction, a range of factors should be considered, including the operational context, and the characteristics and capabilities of the </w:t>
      </w:r>
      <w:proofErr w:type="gramStart"/>
      <w:r w:rsidRPr="00590145">
        <w:t>weapons system as a whole</w:t>
      </w:r>
      <w:proofErr w:type="gramEnd"/>
      <w:r w:rsidRPr="00590145">
        <w:t xml:space="preserve">. </w:t>
      </w:r>
    </w:p>
    <w:p w14:paraId="7EEC45F0" w14:textId="77777777" w:rsidR="003B34AF" w:rsidRDefault="003B34AF" w:rsidP="005E26B9">
      <w:pPr>
        <w:pStyle w:val="ListParagraph"/>
        <w:keepNext/>
        <w:numPr>
          <w:ilvl w:val="0"/>
          <w:numId w:val="28"/>
        </w:numPr>
        <w:ind w:left="0" w:firstLine="0"/>
      </w:pPr>
      <w:r w:rsidRPr="00590145">
        <w:t xml:space="preserve">Human control over the use of autonomous weapons systems can be exercised in various ways across the </w:t>
      </w:r>
      <w:proofErr w:type="gramStart"/>
      <w:r w:rsidRPr="00590145">
        <w:t>life-cycle</w:t>
      </w:r>
      <w:proofErr w:type="gramEnd"/>
      <w:r w:rsidRPr="00590145">
        <w:t xml:space="preserve"> of these weapon systems and through human-machine interaction. </w:t>
      </w:r>
    </w:p>
    <w:p w14:paraId="4943FC67" w14:textId="77777777" w:rsidR="003B34AF" w:rsidRPr="00590145" w:rsidRDefault="003B34AF" w:rsidP="005E26B9">
      <w:pPr>
        <w:pStyle w:val="ListParagraph"/>
        <w:keepNext/>
        <w:numPr>
          <w:ilvl w:val="0"/>
          <w:numId w:val="28"/>
        </w:numPr>
        <w:ind w:left="0" w:firstLine="0"/>
      </w:pPr>
      <w:r w:rsidRPr="00590145">
        <w:t xml:space="preserve">The phases of the </w:t>
      </w:r>
      <w:proofErr w:type="gramStart"/>
      <w:r w:rsidRPr="00590145">
        <w:t>life-cycle</w:t>
      </w:r>
      <w:proofErr w:type="gramEnd"/>
      <w:r w:rsidRPr="00590145">
        <w:t xml:space="preserve"> of a weapon system include: political direction in the pre-development phase; research and development; testing, evaluation and certification; deployment, training, command and control; use and abort; post-use assessment</w:t>
      </w:r>
      <w:r>
        <w:t>; decommissioning</w:t>
      </w:r>
      <w:r w:rsidRPr="00590145">
        <w:t xml:space="preserve">. </w:t>
      </w:r>
    </w:p>
    <w:p w14:paraId="5036CAC4" w14:textId="77777777" w:rsidR="00C650D3" w:rsidRPr="00590145" w:rsidRDefault="009C62EA" w:rsidP="005E26B9">
      <w:pPr>
        <w:numPr>
          <w:ilvl w:val="0"/>
          <w:numId w:val="28"/>
        </w:numPr>
        <w:ind w:left="0" w:firstLine="0"/>
      </w:pPr>
      <w:r w:rsidRPr="00590145">
        <w:t xml:space="preserve">As referred to in Section </w:t>
      </w:r>
      <w:r w:rsidR="0031219D">
        <w:t>2</w:t>
      </w:r>
      <w:r w:rsidRPr="00590145">
        <w:t xml:space="preserve">, paragraph </w:t>
      </w:r>
      <w:r w:rsidR="00633164">
        <w:t>21</w:t>
      </w:r>
      <w:r w:rsidRPr="00590145">
        <w:t xml:space="preserve"> above, s</w:t>
      </w:r>
      <w:r w:rsidR="00C650D3" w:rsidRPr="00590145">
        <w:t>ufficient human control requires</w:t>
      </w:r>
      <w:r w:rsidR="007B7B6E" w:rsidRPr="00590145">
        <w:t xml:space="preserve"> that</w:t>
      </w:r>
      <w:r w:rsidR="00C650D3" w:rsidRPr="00590145">
        <w:t>:</w:t>
      </w:r>
    </w:p>
    <w:p w14:paraId="610DA8C1" w14:textId="77777777" w:rsidR="0008338F" w:rsidRPr="00590145" w:rsidRDefault="0008338F" w:rsidP="0008338F">
      <w:pPr>
        <w:pStyle w:val="ListParagraph"/>
        <w:numPr>
          <w:ilvl w:val="0"/>
          <w:numId w:val="19"/>
        </w:numPr>
        <w:ind w:left="0" w:firstLine="0"/>
      </w:pPr>
      <w:r w:rsidRPr="00590145">
        <w:t xml:space="preserve">Humans make informed decisions about the </w:t>
      </w:r>
      <w:r w:rsidR="00AB41A8">
        <w:t xml:space="preserve">deployment and </w:t>
      </w:r>
      <w:r w:rsidRPr="00590145">
        <w:t>use of weapons.</w:t>
      </w:r>
    </w:p>
    <w:p w14:paraId="640FCF00" w14:textId="77777777" w:rsidR="0008338F" w:rsidRPr="00590145" w:rsidRDefault="0008338F" w:rsidP="0008338F">
      <w:pPr>
        <w:pStyle w:val="ListParagraph"/>
        <w:numPr>
          <w:ilvl w:val="0"/>
          <w:numId w:val="19"/>
        </w:numPr>
        <w:ind w:left="0" w:firstLine="0"/>
      </w:pPr>
      <w:r w:rsidRPr="00590145">
        <w:t xml:space="preserve">Humans have sufficient information to ensure that force is used in accordance with international law, given what they know about the </w:t>
      </w:r>
      <w:r w:rsidR="00514B74">
        <w:t xml:space="preserve">potential </w:t>
      </w:r>
      <w:r w:rsidRPr="00590145">
        <w:t>target, the</w:t>
      </w:r>
      <w:r w:rsidR="00514B74">
        <w:t xml:space="preserve"> </w:t>
      </w:r>
      <w:proofErr w:type="gramStart"/>
      <w:r w:rsidR="00514B74">
        <w:t>capabilities</w:t>
      </w:r>
      <w:proofErr w:type="gramEnd"/>
      <w:r w:rsidR="00514B74">
        <w:t xml:space="preserve"> and characteristics of the</w:t>
      </w:r>
      <w:r w:rsidRPr="00590145">
        <w:t xml:space="preserve"> weapon</w:t>
      </w:r>
      <w:r w:rsidR="00B245AA">
        <w:t xml:space="preserve"> to be used</w:t>
      </w:r>
      <w:r w:rsidRPr="00590145">
        <w:t xml:space="preserve">, and the </w:t>
      </w:r>
      <w:r w:rsidR="00D45517">
        <w:t xml:space="preserve">operational </w:t>
      </w:r>
      <w:r w:rsidRPr="00590145">
        <w:t>context in which the weapon is deployed.</w:t>
      </w:r>
      <w:r w:rsidR="00336F31" w:rsidRPr="00590145">
        <w:t xml:space="preserve"> </w:t>
      </w:r>
    </w:p>
    <w:p w14:paraId="4D851980" w14:textId="77777777" w:rsidR="00C650D3" w:rsidRPr="00590145" w:rsidRDefault="0008338F" w:rsidP="0008338F">
      <w:pPr>
        <w:pStyle w:val="ListParagraph"/>
        <w:numPr>
          <w:ilvl w:val="0"/>
          <w:numId w:val="19"/>
        </w:numPr>
        <w:ind w:left="0" w:firstLine="0"/>
      </w:pPr>
      <w:r w:rsidRPr="00590145">
        <w:t xml:space="preserve">The weapon is tested in a realistic operational environment, and humans are properly trained, to ensure that the weapon is deployed in a </w:t>
      </w:r>
      <w:r w:rsidR="0015556F">
        <w:t>lawful</w:t>
      </w:r>
      <w:r w:rsidR="0015556F" w:rsidRPr="00590145">
        <w:t xml:space="preserve"> </w:t>
      </w:r>
      <w:r w:rsidRPr="00590145">
        <w:t>manner.</w:t>
      </w:r>
      <w:r w:rsidR="00336F31" w:rsidRPr="00590145">
        <w:t xml:space="preserve"> </w:t>
      </w:r>
    </w:p>
    <w:p w14:paraId="06302FED" w14:textId="77777777" w:rsidR="008C080E" w:rsidRDefault="003D0FB3" w:rsidP="005E26B9">
      <w:pPr>
        <w:numPr>
          <w:ilvl w:val="0"/>
          <w:numId w:val="28"/>
        </w:numPr>
        <w:ind w:left="0" w:firstLine="0"/>
      </w:pPr>
      <w:r w:rsidRPr="00590145">
        <w:t>I</w:t>
      </w:r>
      <w:r w:rsidR="00B11450" w:rsidRPr="00590145">
        <w:t>dentify good practices for human-machine interaction, including such practices identified in academic research or developed in industry, that can</w:t>
      </w:r>
      <w:r w:rsidR="008C41E0" w:rsidRPr="008C41E0">
        <w:t xml:space="preserve"> be shared on a voluntary basis</w:t>
      </w:r>
      <w:r w:rsidR="008C41E0">
        <w:t xml:space="preserve"> to</w:t>
      </w:r>
      <w:r w:rsidR="00B11450" w:rsidRPr="00590145">
        <w:t xml:space="preserve"> strengthen compliance with international humanitarian law when using autonomous weapons systems.</w:t>
      </w:r>
      <w:r w:rsidR="00251542">
        <w:t xml:space="preserve"> </w:t>
      </w:r>
    </w:p>
    <w:p w14:paraId="01AB4435" w14:textId="77777777" w:rsidR="000F2D6B" w:rsidRPr="00590145" w:rsidRDefault="007D46EC" w:rsidP="00A20418">
      <w:pPr>
        <w:keepNext/>
      </w:pPr>
      <w:r w:rsidRPr="00590145">
        <w:rPr>
          <w:b/>
          <w:bCs/>
        </w:rPr>
        <w:lastRenderedPageBreak/>
        <w:t>(</w:t>
      </w:r>
      <w:r w:rsidR="005E26B9">
        <w:rPr>
          <w:b/>
          <w:bCs/>
        </w:rPr>
        <w:t>4</w:t>
      </w:r>
      <w:r w:rsidRPr="00590145">
        <w:rPr>
          <w:b/>
          <w:bCs/>
        </w:rPr>
        <w:t xml:space="preserve">) </w:t>
      </w:r>
      <w:r w:rsidRPr="00590145">
        <w:rPr>
          <w:b/>
          <w:bCs/>
        </w:rPr>
        <w:tab/>
      </w:r>
      <w:r w:rsidRPr="00590145">
        <w:rPr>
          <w:b/>
          <w:bCs/>
          <w:u w:val="single"/>
        </w:rPr>
        <w:t>Weapon reviews</w:t>
      </w:r>
    </w:p>
    <w:p w14:paraId="22646612" w14:textId="4100D8A0" w:rsidR="00EC602A" w:rsidRPr="00590145" w:rsidRDefault="00FF7F3E" w:rsidP="007C7C33">
      <w:pPr>
        <w:numPr>
          <w:ilvl w:val="0"/>
          <w:numId w:val="11"/>
        </w:numPr>
        <w:ind w:left="0" w:firstLine="0"/>
      </w:pPr>
      <w:r w:rsidRPr="00590145">
        <w:t>In</w:t>
      </w:r>
      <w:r w:rsidR="00EC602A" w:rsidRPr="00590145">
        <w:t xml:space="preserve"> accordance with States</w:t>
      </w:r>
      <w:r w:rsidR="00834744">
        <w:t>’ obligations</w:t>
      </w:r>
      <w:r w:rsidR="00EC602A" w:rsidRPr="00590145">
        <w:t xml:space="preserve"> under international law, in the study, development, acquisition, or adoption of a new weapon, means or method of warfare, determination must be made whether its employment would, in some or all circumstances, be prohibited by international law.</w:t>
      </w:r>
      <w:r w:rsidR="00EB4599" w:rsidRPr="00590145">
        <w:t xml:space="preserve"> </w:t>
      </w:r>
    </w:p>
    <w:p w14:paraId="00AC7898" w14:textId="593A390E" w:rsidR="006C2C95" w:rsidRPr="00590145" w:rsidRDefault="0033071A" w:rsidP="006C2C95">
      <w:pPr>
        <w:numPr>
          <w:ilvl w:val="0"/>
          <w:numId w:val="11"/>
        </w:numPr>
        <w:ind w:left="0" w:firstLine="0"/>
      </w:pPr>
      <w:r>
        <w:t>A</w:t>
      </w:r>
      <w:r w:rsidR="006C2C95" w:rsidRPr="00590145">
        <w:t xml:space="preserve">ll States that have not yet done so </w:t>
      </w:r>
      <w:r>
        <w:t xml:space="preserve">are encouraged </w:t>
      </w:r>
      <w:r w:rsidR="00300EA9" w:rsidRPr="00590145">
        <w:t>to</w:t>
      </w:r>
      <w:r w:rsidR="00300EA9" w:rsidRPr="00590145">
        <w:rPr>
          <w:b/>
          <w:bCs/>
        </w:rPr>
        <w:t xml:space="preserve"> </w:t>
      </w:r>
      <w:r w:rsidR="0037581E" w:rsidRPr="0037581E">
        <w:t xml:space="preserve">consider </w:t>
      </w:r>
      <w:r w:rsidR="006C2C95" w:rsidRPr="00590145">
        <w:t>join</w:t>
      </w:r>
      <w:r w:rsidR="0037581E">
        <w:t>ing</w:t>
      </w:r>
      <w:r w:rsidR="006C2C95" w:rsidRPr="00590145">
        <w:t xml:space="preserve"> Additional Protocol I to the Geneva Conventions</w:t>
      </w:r>
      <w:r w:rsidR="00113561" w:rsidRPr="00590145">
        <w:t xml:space="preserve"> of 12 August 1949.</w:t>
      </w:r>
    </w:p>
    <w:p w14:paraId="739AFE3C" w14:textId="58833D6D" w:rsidR="009171B9" w:rsidRPr="00590145" w:rsidRDefault="00B07147" w:rsidP="00F25CC7">
      <w:pPr>
        <w:numPr>
          <w:ilvl w:val="0"/>
          <w:numId w:val="11"/>
        </w:numPr>
        <w:ind w:left="0" w:firstLine="0"/>
      </w:pPr>
      <w:r w:rsidRPr="00590145">
        <w:t xml:space="preserve"> </w:t>
      </w:r>
      <w:r w:rsidR="00990DB0" w:rsidRPr="00590145">
        <w:t>L</w:t>
      </w:r>
      <w:r w:rsidR="006C2C95" w:rsidRPr="00590145">
        <w:t>egal</w:t>
      </w:r>
      <w:r w:rsidRPr="00590145">
        <w:t xml:space="preserve"> reviews</w:t>
      </w:r>
      <w:r w:rsidR="00F25CC7">
        <w:t>,</w:t>
      </w:r>
      <w:r w:rsidRPr="00590145">
        <w:t xml:space="preserve"> at the national level</w:t>
      </w:r>
      <w:r w:rsidR="00F25CC7" w:rsidRPr="00F25CC7">
        <w:rPr>
          <w:lang w:val="en-GB"/>
        </w:rPr>
        <w:t>, in the study, development, acquisition or adoption of a new weapon, means or method of warfare</w:t>
      </w:r>
      <w:r w:rsidRPr="00590145">
        <w:t xml:space="preserve"> are a useful tool to assess nationally whether potential </w:t>
      </w:r>
      <w:r w:rsidR="00F25CC7" w:rsidRPr="00F25CC7">
        <w:rPr>
          <w:lang w:val="en-GB"/>
        </w:rPr>
        <w:t xml:space="preserve">weapons systems based on emerging technologies </w:t>
      </w:r>
      <w:proofErr w:type="gramStart"/>
      <w:r w:rsidR="00F25CC7" w:rsidRPr="00F25CC7">
        <w:rPr>
          <w:lang w:val="en-GB"/>
        </w:rPr>
        <w:t>in the area of</w:t>
      </w:r>
      <w:proofErr w:type="gramEnd"/>
      <w:r w:rsidR="00F25CC7" w:rsidRPr="00F25CC7">
        <w:rPr>
          <w:lang w:val="en-GB"/>
        </w:rPr>
        <w:t xml:space="preserve"> lethal autonomous weapons systems</w:t>
      </w:r>
      <w:r w:rsidR="00F25CC7">
        <w:rPr>
          <w:lang w:val="en-GB"/>
        </w:rPr>
        <w:t xml:space="preserve">, including </w:t>
      </w:r>
      <w:r w:rsidRPr="00590145">
        <w:t>autonomous weapons systems</w:t>
      </w:r>
      <w:r w:rsidR="00F25CC7">
        <w:t>,</w:t>
      </w:r>
      <w:r w:rsidRPr="00590145">
        <w:t xml:space="preserve"> would be prohibited by any rule of international law applicable to that State in all or some circumstances.</w:t>
      </w:r>
      <w:r w:rsidR="00056B18" w:rsidRPr="00590145">
        <w:t xml:space="preserve"> </w:t>
      </w:r>
    </w:p>
    <w:p w14:paraId="1C184BA5" w14:textId="77777777" w:rsidR="00A62855" w:rsidRPr="00590145" w:rsidRDefault="00990DB0" w:rsidP="00F6060B">
      <w:pPr>
        <w:numPr>
          <w:ilvl w:val="0"/>
          <w:numId w:val="11"/>
        </w:numPr>
        <w:ind w:left="0" w:firstLine="0"/>
      </w:pPr>
      <w:r w:rsidRPr="00590145">
        <w:t>T</w:t>
      </w:r>
      <w:r w:rsidR="00F6060B" w:rsidRPr="00590145">
        <w:t xml:space="preserve">he following elements of </w:t>
      </w:r>
      <w:r w:rsidR="000D5C5F" w:rsidRPr="00590145">
        <w:t>practice</w:t>
      </w:r>
      <w:r w:rsidR="00F6060B" w:rsidRPr="00590145">
        <w:t xml:space="preserve"> </w:t>
      </w:r>
      <w:r w:rsidR="00E766A4">
        <w:t>can</w:t>
      </w:r>
      <w:r w:rsidR="00E766A4" w:rsidRPr="00590145">
        <w:t xml:space="preserve"> </w:t>
      </w:r>
      <w:r w:rsidR="00F6060B" w:rsidRPr="00590145">
        <w:t>be applied</w:t>
      </w:r>
      <w:r w:rsidR="00E766A4">
        <w:t xml:space="preserve"> in the conduct of legal reviews, at the national level,</w:t>
      </w:r>
      <w:r w:rsidR="00F6060B" w:rsidRPr="00590145">
        <w:t xml:space="preserve"> in the study, development, acquisition, or adoption of autonomous weapons systems:</w:t>
      </w:r>
    </w:p>
    <w:p w14:paraId="6B1AC418" w14:textId="77777777" w:rsidR="000D5C5F" w:rsidRPr="00590145" w:rsidRDefault="000D5C5F" w:rsidP="00F6060B">
      <w:pPr>
        <w:pStyle w:val="ListParagraph"/>
        <w:numPr>
          <w:ilvl w:val="0"/>
          <w:numId w:val="13"/>
        </w:numPr>
        <w:ind w:left="0" w:firstLine="0"/>
      </w:pPr>
      <w:r w:rsidRPr="00590145">
        <w:t xml:space="preserve">States should consider key challenges in the regulation and nature of the systems through a regular evaluation process based on a set of criteria relevant for </w:t>
      </w:r>
      <w:r w:rsidR="00F6060B" w:rsidRPr="00590145">
        <w:t>autonomous weapons systems</w:t>
      </w:r>
      <w:r w:rsidRPr="00590145">
        <w:t xml:space="preserve">. </w:t>
      </w:r>
    </w:p>
    <w:p w14:paraId="7CE1ADAC" w14:textId="77777777" w:rsidR="00100C50" w:rsidRPr="00590145" w:rsidRDefault="00A62855" w:rsidP="00977478">
      <w:pPr>
        <w:pStyle w:val="ListParagraph"/>
        <w:numPr>
          <w:ilvl w:val="0"/>
          <w:numId w:val="13"/>
        </w:numPr>
        <w:ind w:left="0" w:firstLine="0"/>
      </w:pPr>
      <w:r w:rsidRPr="00590145">
        <w:t xml:space="preserve">A weapon system under </w:t>
      </w:r>
      <w:r w:rsidR="00977478">
        <w:t xml:space="preserve">development or </w:t>
      </w:r>
      <w:r w:rsidRPr="00590145">
        <w:t xml:space="preserve">modification </w:t>
      </w:r>
      <w:r w:rsidR="00977478" w:rsidRPr="00977478">
        <w:rPr>
          <w:lang w:val="en-GB"/>
        </w:rPr>
        <w:t>which significantly changes the use of existing weapons systems,</w:t>
      </w:r>
      <w:r w:rsidR="00977478">
        <w:rPr>
          <w:lang w:val="en-GB"/>
        </w:rPr>
        <w:t xml:space="preserve"> </w:t>
      </w:r>
      <w:r w:rsidR="00977478">
        <w:t>must</w:t>
      </w:r>
      <w:r w:rsidR="00977478" w:rsidRPr="00590145">
        <w:t xml:space="preserve"> </w:t>
      </w:r>
      <w:r w:rsidRPr="00590145">
        <w:t xml:space="preserve">be reviewed </w:t>
      </w:r>
      <w:r w:rsidR="00C01966">
        <w:t xml:space="preserve">as applicable </w:t>
      </w:r>
      <w:r w:rsidRPr="00590145">
        <w:t xml:space="preserve">to </w:t>
      </w:r>
      <w:r w:rsidR="00C01966">
        <w:t>ensure compliance with international humanitarian law</w:t>
      </w:r>
      <w:r w:rsidRPr="00590145">
        <w:t xml:space="preserve">. </w:t>
      </w:r>
    </w:p>
    <w:p w14:paraId="78D0A17B" w14:textId="77777777" w:rsidR="000D5C5F" w:rsidRDefault="00A62855" w:rsidP="001F249C">
      <w:pPr>
        <w:pStyle w:val="ListParagraph"/>
        <w:numPr>
          <w:ilvl w:val="0"/>
          <w:numId w:val="13"/>
        </w:numPr>
        <w:ind w:left="0" w:firstLine="0"/>
      </w:pPr>
      <w:r w:rsidRPr="00590145">
        <w:t xml:space="preserve">New concepts </w:t>
      </w:r>
      <w:r w:rsidR="00F802EC">
        <w:t xml:space="preserve">or operational contexts </w:t>
      </w:r>
      <w:r w:rsidRPr="00590145">
        <w:t xml:space="preserve">for the employment of existing weapons should be reviewed, when such concepts </w:t>
      </w:r>
      <w:r w:rsidR="00F802EC">
        <w:t xml:space="preserve">or operational contexts </w:t>
      </w:r>
      <w:r w:rsidRPr="00590145">
        <w:t xml:space="preserve">differ significantly from the </w:t>
      </w:r>
      <w:r w:rsidR="004320A3">
        <w:t>authorized</w:t>
      </w:r>
      <w:r w:rsidR="004320A3" w:rsidRPr="00590145">
        <w:t xml:space="preserve"> </w:t>
      </w:r>
      <w:r w:rsidRPr="00590145">
        <w:t>uses that were considered when those systems were previously reviewed</w:t>
      </w:r>
      <w:r w:rsidR="004320A3">
        <w:t xml:space="preserve"> or that may result in different effects</w:t>
      </w:r>
      <w:r w:rsidRPr="00590145">
        <w:t xml:space="preserve">. </w:t>
      </w:r>
    </w:p>
    <w:p w14:paraId="76CFF194" w14:textId="041E8F6F" w:rsidR="00C501EB" w:rsidRDefault="00C501EB" w:rsidP="007B48FD">
      <w:pPr>
        <w:pStyle w:val="ListParagraph"/>
        <w:numPr>
          <w:ilvl w:val="0"/>
          <w:numId w:val="13"/>
        </w:numPr>
        <w:ind w:left="0" w:firstLine="0"/>
      </w:pPr>
      <w:r w:rsidRPr="00C501EB">
        <w:t xml:space="preserve">The legal review should consider whether the weapon is of a nature to cause superfluous injury or unnecessary suffering, or if it inherently indiscriminate, or is otherwise incapable of being using in accordance with the requirements and principles of IHL.  </w:t>
      </w:r>
    </w:p>
    <w:p w14:paraId="2273AB63" w14:textId="3DD86D7E" w:rsidR="0033071A" w:rsidRPr="00C501EB" w:rsidRDefault="0033071A" w:rsidP="007B48FD">
      <w:pPr>
        <w:pStyle w:val="ListParagraph"/>
        <w:numPr>
          <w:ilvl w:val="0"/>
          <w:numId w:val="13"/>
        </w:numPr>
        <w:ind w:left="0" w:firstLine="0"/>
      </w:pPr>
      <w:r w:rsidRPr="00C501EB">
        <w:t>Analyzing whether a weapon is “inherently indiscriminate,” should consider whether the weapon is capable of being used in accordance with the principles of distinction and proportionality.</w:t>
      </w:r>
    </w:p>
    <w:p w14:paraId="4A82A8BD" w14:textId="77777777" w:rsidR="00A62855" w:rsidRPr="00590145" w:rsidRDefault="00A62855" w:rsidP="003113C2">
      <w:pPr>
        <w:pStyle w:val="ListParagraph"/>
        <w:numPr>
          <w:ilvl w:val="0"/>
          <w:numId w:val="13"/>
        </w:numPr>
        <w:ind w:left="0" w:firstLine="0"/>
      </w:pPr>
      <w:r w:rsidRPr="00590145">
        <w:t xml:space="preserve">In considering whether a weapon </w:t>
      </w:r>
      <w:r w:rsidR="00AA061F">
        <w:t>system</w:t>
      </w:r>
      <w:r w:rsidRPr="00590145">
        <w:t xml:space="preserve"> is consistent with the prohibitions against weapons </w:t>
      </w:r>
      <w:r w:rsidR="00046A7C">
        <w:t>of a nature</w:t>
      </w:r>
      <w:r w:rsidRPr="00590145">
        <w:t xml:space="preserve"> to cause superfluous injury</w:t>
      </w:r>
      <w:r w:rsidR="00043983">
        <w:t xml:space="preserve"> or unnecessary suffering</w:t>
      </w:r>
      <w:r w:rsidRPr="00590145">
        <w:t xml:space="preserve"> or against weapons that are </w:t>
      </w:r>
      <w:r w:rsidR="00BA546C">
        <w:t>by nature</w:t>
      </w:r>
      <w:r w:rsidRPr="00590145">
        <w:t xml:space="preserve"> indiscriminate, it may be useful to compare the weapon </w:t>
      </w:r>
      <w:r w:rsidR="00DC5343">
        <w:t xml:space="preserve">system </w:t>
      </w:r>
      <w:r w:rsidRPr="00590145">
        <w:t>to existing weapons</w:t>
      </w:r>
      <w:r w:rsidR="00912034">
        <w:t xml:space="preserve"> systems</w:t>
      </w:r>
      <w:r w:rsidRPr="00590145">
        <w:t xml:space="preserve"> not falling under these prohibitions.</w:t>
      </w:r>
    </w:p>
    <w:p w14:paraId="11904835" w14:textId="32ED4E05" w:rsidR="000D5C5F" w:rsidRDefault="000D5C5F" w:rsidP="00F31832">
      <w:pPr>
        <w:pStyle w:val="ListParagraph"/>
        <w:numPr>
          <w:ilvl w:val="0"/>
          <w:numId w:val="13"/>
        </w:numPr>
        <w:ind w:left="0" w:firstLine="0"/>
      </w:pPr>
      <w:proofErr w:type="gramStart"/>
      <w:r w:rsidRPr="00590145">
        <w:t>In light of</w:t>
      </w:r>
      <w:proofErr w:type="gramEnd"/>
      <w:r w:rsidRPr="00590145">
        <w:t xml:space="preserve"> the particular challenges of autonomous weapons systems, including potential for self-learning </w:t>
      </w:r>
      <w:r w:rsidR="00784758">
        <w:t xml:space="preserve">that could introduce </w:t>
      </w:r>
      <w:r w:rsidR="003E6EC6">
        <w:t>a</w:t>
      </w:r>
      <w:r w:rsidR="00784758">
        <w:t xml:space="preserve"> risk of</w:t>
      </w:r>
      <w:r w:rsidRPr="00590145">
        <w:t xml:space="preserve"> unpredictability, weapons reviews </w:t>
      </w:r>
      <w:r w:rsidR="00F31832">
        <w:t>should</w:t>
      </w:r>
      <w:r w:rsidR="00F31832" w:rsidRPr="00590145">
        <w:t xml:space="preserve"> </w:t>
      </w:r>
      <w:r w:rsidRPr="00590145">
        <w:t xml:space="preserve">be </w:t>
      </w:r>
      <w:r w:rsidRPr="00590145">
        <w:lastRenderedPageBreak/>
        <w:t xml:space="preserve">conducted with a full understanding of the weapons’ capabilities and limitations, </w:t>
      </w:r>
      <w:r w:rsidR="00F31832" w:rsidRPr="00F31832">
        <w:t xml:space="preserve">in light of </w:t>
      </w:r>
      <w:r w:rsidR="00B062D0">
        <w:t xml:space="preserve">its </w:t>
      </w:r>
      <w:r w:rsidR="001E7C2A">
        <w:t xml:space="preserve">normal or expected </w:t>
      </w:r>
      <w:r w:rsidR="00B062D0">
        <w:t xml:space="preserve">uses </w:t>
      </w:r>
      <w:r w:rsidRPr="00590145">
        <w:t xml:space="preserve">and sufficient confidence about its effects in </w:t>
      </w:r>
      <w:r w:rsidR="00F31832">
        <w:t>those</w:t>
      </w:r>
      <w:r w:rsidRPr="00590145">
        <w:t xml:space="preserve"> circumstances. </w:t>
      </w:r>
    </w:p>
    <w:p w14:paraId="672EE228" w14:textId="77777777" w:rsidR="0033071A" w:rsidRDefault="0033071A" w:rsidP="00F31832">
      <w:pPr>
        <w:pStyle w:val="ListParagraph"/>
        <w:numPr>
          <w:ilvl w:val="0"/>
          <w:numId w:val="13"/>
        </w:numPr>
        <w:ind w:left="0" w:firstLine="0"/>
      </w:pPr>
      <w:r w:rsidRPr="00A34916">
        <w:t>Persons conducting the legal review should understand the likely effects of employing the weapon in different operational contexts. Such expectation should be produced through realistic system developmental and operational test and evaluation.</w:t>
      </w:r>
    </w:p>
    <w:p w14:paraId="0CA70E9F" w14:textId="77777777" w:rsidR="00A76E57" w:rsidRPr="00590145" w:rsidRDefault="00A76E57" w:rsidP="0025396D">
      <w:pPr>
        <w:numPr>
          <w:ilvl w:val="0"/>
          <w:numId w:val="11"/>
        </w:numPr>
        <w:ind w:left="0" w:firstLine="0"/>
      </w:pPr>
      <w:r w:rsidRPr="00590145">
        <w:t xml:space="preserve">Where feasible and appropriate, inter-disciplinary </w:t>
      </w:r>
      <w:r w:rsidR="00C63382">
        <w:t xml:space="preserve">legal, </w:t>
      </w:r>
      <w:proofErr w:type="gramStart"/>
      <w:r w:rsidR="00C63382">
        <w:t>military</w:t>
      </w:r>
      <w:proofErr w:type="gramEnd"/>
      <w:r w:rsidR="00C63382">
        <w:t xml:space="preserve"> and ethical </w:t>
      </w:r>
      <w:r w:rsidRPr="00590145">
        <w:t xml:space="preserve">perspectives must be integrated in research and development of autonomous weapons systems, including through independent ethics reviews bearing in mind national security considerations and restrictions on commercial proprietary information. </w:t>
      </w:r>
    </w:p>
    <w:p w14:paraId="7FE8A76D" w14:textId="77777777" w:rsidR="00A75913" w:rsidRPr="00590145" w:rsidRDefault="000B38D0" w:rsidP="00702AD8">
      <w:pPr>
        <w:numPr>
          <w:ilvl w:val="0"/>
          <w:numId w:val="11"/>
        </w:numPr>
        <w:ind w:left="0" w:firstLine="0"/>
      </w:pPr>
      <w:r w:rsidRPr="00590145">
        <w:t xml:space="preserve">States </w:t>
      </w:r>
      <w:r w:rsidR="00495E0A">
        <w:t xml:space="preserve">are encouraged </w:t>
      </w:r>
      <w:r w:rsidRPr="00590145">
        <w:t xml:space="preserve">to </w:t>
      </w:r>
      <w:r w:rsidR="00C63382">
        <w:t xml:space="preserve">identify, </w:t>
      </w:r>
      <w:proofErr w:type="gramStart"/>
      <w:r w:rsidR="00C63382">
        <w:t>adopt</w:t>
      </w:r>
      <w:proofErr w:type="gramEnd"/>
      <w:r w:rsidR="00C63382">
        <w:t xml:space="preserve"> and implement guidelines and to </w:t>
      </w:r>
      <w:r w:rsidRPr="00590145">
        <w:t>share, on a voluntary basis, information and good practice on the conduct of legal reviews</w:t>
      </w:r>
      <w:r w:rsidR="00C63382">
        <w:t xml:space="preserve"> of autonomous weapon systems</w:t>
      </w:r>
      <w:r w:rsidRPr="00590145">
        <w:t xml:space="preserve">. </w:t>
      </w:r>
    </w:p>
    <w:p w14:paraId="1B6BED3F" w14:textId="77777777" w:rsidR="00971973" w:rsidRPr="00590145" w:rsidRDefault="00971973" w:rsidP="00971973">
      <w:pPr>
        <w:rPr>
          <w:b/>
          <w:bCs/>
        </w:rPr>
      </w:pPr>
      <w:r w:rsidRPr="00590145">
        <w:rPr>
          <w:b/>
          <w:bCs/>
        </w:rPr>
        <w:t>(</w:t>
      </w:r>
      <w:r w:rsidR="005E26B9">
        <w:rPr>
          <w:b/>
          <w:bCs/>
        </w:rPr>
        <w:t>5</w:t>
      </w:r>
      <w:r w:rsidRPr="00590145">
        <w:rPr>
          <w:b/>
          <w:bCs/>
        </w:rPr>
        <w:t xml:space="preserve">) </w:t>
      </w:r>
      <w:r w:rsidRPr="00590145">
        <w:rPr>
          <w:b/>
          <w:bCs/>
        </w:rPr>
        <w:tab/>
      </w:r>
      <w:r w:rsidRPr="00590145">
        <w:rPr>
          <w:b/>
          <w:bCs/>
          <w:u w:val="single"/>
        </w:rPr>
        <w:t>Risk mitigation</w:t>
      </w:r>
    </w:p>
    <w:p w14:paraId="16794C0D" w14:textId="76DFCB8D" w:rsidR="00971973" w:rsidRPr="00590145" w:rsidRDefault="004B7ABC" w:rsidP="00032C18">
      <w:pPr>
        <w:numPr>
          <w:ilvl w:val="0"/>
          <w:numId w:val="15"/>
        </w:numPr>
        <w:ind w:left="0" w:firstLine="0"/>
      </w:pPr>
      <w:r w:rsidRPr="00590145">
        <w:t>W</w:t>
      </w:r>
      <w:r w:rsidR="00B91BDE" w:rsidRPr="00590145">
        <w:t xml:space="preserve">hen developing or acquiring </w:t>
      </w:r>
      <w:r w:rsidR="00032C18" w:rsidRPr="00032C18">
        <w:rPr>
          <w:lang w:val="en-GB"/>
        </w:rPr>
        <w:t xml:space="preserve">emerging technologies </w:t>
      </w:r>
      <w:proofErr w:type="gramStart"/>
      <w:r w:rsidR="00032C18" w:rsidRPr="00032C18">
        <w:rPr>
          <w:lang w:val="en-GB"/>
        </w:rPr>
        <w:t>in the area of</w:t>
      </w:r>
      <w:proofErr w:type="gramEnd"/>
      <w:r w:rsidR="00032C18" w:rsidRPr="00032C18">
        <w:rPr>
          <w:lang w:val="en-GB"/>
        </w:rPr>
        <w:t xml:space="preserve"> lethal autonomous weapons systems,</w:t>
      </w:r>
      <w:r w:rsidR="00032C18">
        <w:rPr>
          <w:lang w:val="en-GB"/>
        </w:rPr>
        <w:t xml:space="preserve"> including </w:t>
      </w:r>
      <w:r w:rsidR="00B91BDE" w:rsidRPr="00590145">
        <w:t>autonomous weapons systems, consider physical security</w:t>
      </w:r>
      <w:r w:rsidR="00032C18">
        <w:t>,</w:t>
      </w:r>
      <w:r w:rsidR="00B91BDE" w:rsidRPr="00590145">
        <w:t xml:space="preserve"> appropriate non-physical safeguards</w:t>
      </w:r>
      <w:r w:rsidR="00032C18">
        <w:t>, including cyber-security against hacking or data spoofing, the risk of</w:t>
      </w:r>
      <w:r w:rsidR="00B91BDE" w:rsidRPr="00590145">
        <w:t xml:space="preserve"> acquisition by terrorist</w:t>
      </w:r>
      <w:r w:rsidR="00032C18">
        <w:t xml:space="preserve"> groups and the risk of proliferation</w:t>
      </w:r>
      <w:r w:rsidR="00B91BDE" w:rsidRPr="00590145">
        <w:t>.</w:t>
      </w:r>
      <w:r w:rsidR="009E7015" w:rsidRPr="00590145">
        <w:t xml:space="preserve"> </w:t>
      </w:r>
    </w:p>
    <w:p w14:paraId="4667511C" w14:textId="54D6E816" w:rsidR="00365567" w:rsidRPr="00590145" w:rsidRDefault="00365567" w:rsidP="0071271C">
      <w:pPr>
        <w:numPr>
          <w:ilvl w:val="0"/>
          <w:numId w:val="15"/>
        </w:numPr>
        <w:ind w:left="0" w:firstLine="0"/>
      </w:pPr>
      <w:r w:rsidRPr="00590145">
        <w:t xml:space="preserve">Risk assessments and mitigation measures should be part of the design, development, testing and deployment cycle of </w:t>
      </w:r>
      <w:r w:rsidR="0071271C" w:rsidRPr="0071271C">
        <w:rPr>
          <w:lang w:val="en-GB"/>
        </w:rPr>
        <w:t>emerging technologies in any weapons systems</w:t>
      </w:r>
      <w:r w:rsidR="0071271C">
        <w:rPr>
          <w:lang w:val="en-GB"/>
        </w:rPr>
        <w:t xml:space="preserve">, including </w:t>
      </w:r>
      <w:r w:rsidRPr="00590145">
        <w:t>autonomous weapons systems</w:t>
      </w:r>
      <w:r w:rsidR="007B0CE7" w:rsidRPr="00590145">
        <w:t xml:space="preserve">. </w:t>
      </w:r>
    </w:p>
    <w:p w14:paraId="049F7678" w14:textId="77777777" w:rsidR="004253F8" w:rsidRPr="00590145" w:rsidRDefault="004F1731" w:rsidP="004253F8">
      <w:pPr>
        <w:pStyle w:val="ListParagraph"/>
        <w:numPr>
          <w:ilvl w:val="0"/>
          <w:numId w:val="16"/>
        </w:numPr>
        <w:ind w:left="0" w:firstLine="0"/>
      </w:pPr>
      <w:r>
        <w:t>T</w:t>
      </w:r>
      <w:r w:rsidR="004253F8" w:rsidRPr="00590145">
        <w:t>he risks, inter alia, of civilian casualties, as well as precautions to help minimize the risk of incidental loss of life, injuries to civilians and damage to civilian objects must be considered. Other types of risks should be considered, as appropriate, including but not limited to the risk of unintended engagements, risk of loss of control of the system, risk of proliferation and risk of acquisition by</w:t>
      </w:r>
      <w:r w:rsidR="0071271C">
        <w:t xml:space="preserve"> unauthorized users, including</w:t>
      </w:r>
      <w:r w:rsidR="004253F8" w:rsidRPr="00590145">
        <w:t xml:space="preserve"> terrorist groups. </w:t>
      </w:r>
    </w:p>
    <w:p w14:paraId="74907E28" w14:textId="77777777" w:rsidR="004253F8" w:rsidRPr="00590145" w:rsidRDefault="004253F8" w:rsidP="004253F8">
      <w:pPr>
        <w:pStyle w:val="ListParagraph"/>
        <w:numPr>
          <w:ilvl w:val="0"/>
          <w:numId w:val="16"/>
        </w:numPr>
        <w:ind w:left="0" w:firstLine="0"/>
      </w:pPr>
      <w:r w:rsidRPr="00590145">
        <w:t xml:space="preserve">Risk mitigation measures can include rigorous testing and evaluation of systems, legal reviews, readily understandable human-machine </w:t>
      </w:r>
      <w:proofErr w:type="gramStart"/>
      <w:r w:rsidRPr="00590145">
        <w:t>interfaces</w:t>
      </w:r>
      <w:proofErr w:type="gramEnd"/>
      <w:r w:rsidRPr="00590145">
        <w:t xml:space="preserve"> and controls, training personnel, establishing doctrine and procedures, and circumscribing weapons use through appropriate rules of engagement</w:t>
      </w:r>
      <w:r w:rsidR="00407883" w:rsidRPr="00590145">
        <w:t>.</w:t>
      </w:r>
    </w:p>
    <w:p w14:paraId="6644B6F2" w14:textId="77777777" w:rsidR="004253F8" w:rsidRPr="00590145" w:rsidRDefault="00986C4A" w:rsidP="00986C4A">
      <w:pPr>
        <w:numPr>
          <w:ilvl w:val="0"/>
          <w:numId w:val="15"/>
        </w:numPr>
        <w:ind w:left="0" w:firstLine="0"/>
      </w:pPr>
      <w:r w:rsidRPr="00590145">
        <w:t xml:space="preserve">Where feasible and appropriate, verifiability and certification procedures covering all likely or intended use scenarios must be developed, the experience of applying such procedures should be shared bearing in mind national security considerations or commercial restrictions on proprietary information. </w:t>
      </w:r>
    </w:p>
    <w:p w14:paraId="752B49D6" w14:textId="77777777" w:rsidR="00FF7F3E" w:rsidRPr="00590145" w:rsidRDefault="004B7ABC" w:rsidP="00F71983">
      <w:pPr>
        <w:numPr>
          <w:ilvl w:val="0"/>
          <w:numId w:val="15"/>
        </w:numPr>
        <w:ind w:left="0" w:firstLine="0"/>
      </w:pPr>
      <w:r w:rsidRPr="00590145">
        <w:t>P</w:t>
      </w:r>
      <w:r w:rsidR="00EF5C24" w:rsidRPr="00590145">
        <w:t>revent t</w:t>
      </w:r>
      <w:r w:rsidR="00C6266C" w:rsidRPr="00590145">
        <w:t>he</w:t>
      </w:r>
      <w:r w:rsidR="00EF5C24" w:rsidRPr="00590145">
        <w:t xml:space="preserve"> </w:t>
      </w:r>
      <w:r w:rsidR="003E6EC6">
        <w:t>diversion</w:t>
      </w:r>
      <w:r w:rsidR="004D3543" w:rsidRPr="00590145">
        <w:t xml:space="preserve"> </w:t>
      </w:r>
      <w:r w:rsidR="00EF5C24" w:rsidRPr="00590145">
        <w:t xml:space="preserve">of autonomous weapons systems </w:t>
      </w:r>
      <w:r w:rsidR="001A7219" w:rsidRPr="00590145">
        <w:t>to</w:t>
      </w:r>
      <w:r w:rsidR="00EF5C24" w:rsidRPr="00590145">
        <w:t xml:space="preserve"> </w:t>
      </w:r>
      <w:r w:rsidR="003F4009" w:rsidRPr="00590145">
        <w:t>un</w:t>
      </w:r>
      <w:r w:rsidR="00EF5C24" w:rsidRPr="00590145">
        <w:t xml:space="preserve">authorized users, </w:t>
      </w:r>
      <w:r w:rsidR="0071271C">
        <w:t>by adopting appropriate measures at the</w:t>
      </w:r>
      <w:r w:rsidR="00EF5C24" w:rsidRPr="00590145">
        <w:t xml:space="preserve"> national </w:t>
      </w:r>
      <w:r w:rsidR="0071271C">
        <w:t xml:space="preserve">level </w:t>
      </w:r>
      <w:proofErr w:type="gramStart"/>
      <w:r w:rsidR="0071271C">
        <w:t>in order</w:t>
      </w:r>
      <w:r w:rsidR="00EF5C24" w:rsidRPr="00590145">
        <w:t xml:space="preserve"> to</w:t>
      </w:r>
      <w:proofErr w:type="gramEnd"/>
      <w:r w:rsidR="00EF5C24" w:rsidRPr="00590145">
        <w:t xml:space="preserve"> regulate production, acquisitions and transfers. </w:t>
      </w:r>
    </w:p>
    <w:p w14:paraId="18BC9479" w14:textId="77777777" w:rsidR="000F2D6B" w:rsidRPr="00590145" w:rsidRDefault="00986720" w:rsidP="00986720">
      <w:pPr>
        <w:keepNext/>
        <w:rPr>
          <w:b/>
          <w:u w:val="single"/>
        </w:rPr>
      </w:pPr>
      <w:r w:rsidRPr="00590145">
        <w:rPr>
          <w:b/>
        </w:rPr>
        <w:lastRenderedPageBreak/>
        <w:t>(</w:t>
      </w:r>
      <w:r w:rsidR="005E26B9">
        <w:rPr>
          <w:b/>
        </w:rPr>
        <w:t>6</w:t>
      </w:r>
      <w:r w:rsidRPr="00590145">
        <w:rPr>
          <w:b/>
        </w:rPr>
        <w:t>)</w:t>
      </w:r>
      <w:r w:rsidRPr="00590145">
        <w:rPr>
          <w:b/>
        </w:rPr>
        <w:tab/>
      </w:r>
      <w:r w:rsidR="000F2D6B" w:rsidRPr="00590145">
        <w:rPr>
          <w:b/>
          <w:u w:val="single"/>
        </w:rPr>
        <w:t xml:space="preserve">Operational </w:t>
      </w:r>
      <w:r w:rsidRPr="00590145">
        <w:rPr>
          <w:b/>
          <w:u w:val="single"/>
        </w:rPr>
        <w:t>aspect</w:t>
      </w:r>
      <w:r w:rsidR="00DC4C44" w:rsidRPr="00590145">
        <w:rPr>
          <w:b/>
          <w:u w:val="single"/>
        </w:rPr>
        <w:t>s</w:t>
      </w:r>
    </w:p>
    <w:p w14:paraId="1598B802" w14:textId="77777777" w:rsidR="000B4F30" w:rsidRPr="00590145" w:rsidRDefault="00DC4C44" w:rsidP="000B4F30">
      <w:pPr>
        <w:rPr>
          <w:bCs/>
        </w:rPr>
      </w:pPr>
      <w:r w:rsidRPr="00590145">
        <w:t>1.</w:t>
      </w:r>
      <w:r w:rsidRPr="00590145">
        <w:tab/>
      </w:r>
      <w:r w:rsidR="004B7ABC" w:rsidRPr="00590145">
        <w:t>A</w:t>
      </w:r>
      <w:r w:rsidR="000F1E09" w:rsidRPr="00590145">
        <w:rPr>
          <w:bCs/>
        </w:rPr>
        <w:t xml:space="preserve">dopt the appropriate legal, </w:t>
      </w:r>
      <w:proofErr w:type="gramStart"/>
      <w:r w:rsidR="000F1E09" w:rsidRPr="00590145">
        <w:rPr>
          <w:bCs/>
        </w:rPr>
        <w:t>administrative</w:t>
      </w:r>
      <w:proofErr w:type="gramEnd"/>
      <w:r w:rsidR="000F1E09" w:rsidRPr="00590145">
        <w:rPr>
          <w:bCs/>
        </w:rPr>
        <w:t xml:space="preserve"> and other measures</w:t>
      </w:r>
      <w:r w:rsidR="00EA1BA1" w:rsidRPr="00590145">
        <w:rPr>
          <w:bCs/>
        </w:rPr>
        <w:t>.</w:t>
      </w:r>
    </w:p>
    <w:p w14:paraId="1ED7D43C" w14:textId="77777777" w:rsidR="009A465A" w:rsidRDefault="000B4F30" w:rsidP="000B4F30">
      <w:r w:rsidRPr="00590145">
        <w:rPr>
          <w:bCs/>
        </w:rPr>
        <w:t>2.</w:t>
      </w:r>
      <w:r w:rsidRPr="00590145">
        <w:rPr>
          <w:bCs/>
        </w:rPr>
        <w:tab/>
      </w:r>
      <w:r w:rsidR="004B7ABC" w:rsidRPr="00590145">
        <w:rPr>
          <w:bCs/>
        </w:rPr>
        <w:t>E</w:t>
      </w:r>
      <w:r w:rsidR="00FA641A" w:rsidRPr="00590145">
        <w:t xml:space="preserve">xchange national policies, </w:t>
      </w:r>
      <w:proofErr w:type="gramStart"/>
      <w:r w:rsidR="00FA641A" w:rsidRPr="00590145">
        <w:t>experiences</w:t>
      </w:r>
      <w:proofErr w:type="gramEnd"/>
      <w:r w:rsidR="00FA641A" w:rsidRPr="00590145">
        <w:t xml:space="preserve"> and good practices on a voluntary basis</w:t>
      </w:r>
      <w:r w:rsidR="005D35B1" w:rsidRPr="00590145">
        <w:t>.</w:t>
      </w:r>
    </w:p>
    <w:p w14:paraId="58F5BB6A" w14:textId="0B77504D" w:rsidR="001C0526" w:rsidRPr="00590145" w:rsidRDefault="00912DEC" w:rsidP="00912DEC">
      <w:pPr>
        <w:rPr>
          <w:i/>
        </w:rPr>
      </w:pPr>
      <w:r>
        <w:t>3.</w:t>
      </w:r>
      <w:r>
        <w:tab/>
      </w:r>
      <w:r w:rsidR="00E70F72">
        <w:t>A</w:t>
      </w:r>
      <w:r w:rsidR="00E70F72" w:rsidRPr="00590145">
        <w:t xml:space="preserve">void hampering progress in or access to peaceful uses of technologies, </w:t>
      </w:r>
      <w:proofErr w:type="gramStart"/>
      <w:r w:rsidR="00E70F72" w:rsidRPr="00590145">
        <w:t>taking into account</w:t>
      </w:r>
      <w:proofErr w:type="gramEnd"/>
      <w:r w:rsidR="00E70F72" w:rsidRPr="00590145">
        <w:t xml:space="preserve"> the dual use nature of the technology underlying autonomous technologies</w:t>
      </w:r>
      <w:r>
        <w:t>.</w:t>
      </w:r>
    </w:p>
    <w:sectPr w:rsidR="001C0526" w:rsidRPr="005901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B39C" w14:textId="77777777" w:rsidR="002E6AA0" w:rsidRDefault="002E6AA0" w:rsidP="007676C2">
      <w:pPr>
        <w:spacing w:after="0"/>
      </w:pPr>
      <w:r>
        <w:separator/>
      </w:r>
    </w:p>
  </w:endnote>
  <w:endnote w:type="continuationSeparator" w:id="0">
    <w:p w14:paraId="41542B59" w14:textId="77777777" w:rsidR="002E6AA0" w:rsidRDefault="002E6AA0" w:rsidP="007676C2">
      <w:pPr>
        <w:spacing w:after="0"/>
      </w:pPr>
      <w:r>
        <w:continuationSeparator/>
      </w:r>
    </w:p>
  </w:endnote>
  <w:endnote w:type="continuationNotice" w:id="1">
    <w:p w14:paraId="58F92EC3" w14:textId="77777777" w:rsidR="002E6AA0" w:rsidRDefault="002E6A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774F4" w14:textId="77777777" w:rsidR="002E6AA0" w:rsidRDefault="002E6AA0" w:rsidP="007676C2">
      <w:pPr>
        <w:spacing w:after="0"/>
      </w:pPr>
      <w:r>
        <w:separator/>
      </w:r>
    </w:p>
  </w:footnote>
  <w:footnote w:type="continuationSeparator" w:id="0">
    <w:p w14:paraId="05DD6DB2" w14:textId="77777777" w:rsidR="002E6AA0" w:rsidRDefault="002E6AA0" w:rsidP="007676C2">
      <w:pPr>
        <w:spacing w:after="0"/>
      </w:pPr>
      <w:r>
        <w:continuationSeparator/>
      </w:r>
    </w:p>
  </w:footnote>
  <w:footnote w:type="continuationNotice" w:id="1">
    <w:p w14:paraId="36C01997" w14:textId="77777777" w:rsidR="002E6AA0" w:rsidRDefault="002E6AA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189F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816CB"/>
    <w:multiLevelType w:val="hybridMultilevel"/>
    <w:tmpl w:val="464648AC"/>
    <w:lvl w:ilvl="0" w:tplc="2D163066">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5DA21C6"/>
    <w:multiLevelType w:val="hybridMultilevel"/>
    <w:tmpl w:val="8BF259B4"/>
    <w:lvl w:ilvl="0" w:tplc="5A4C6E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12C9"/>
    <w:multiLevelType w:val="hybridMultilevel"/>
    <w:tmpl w:val="4DA40EA4"/>
    <w:lvl w:ilvl="0" w:tplc="ED929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B7C04"/>
    <w:multiLevelType w:val="hybridMultilevel"/>
    <w:tmpl w:val="9934D00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3431F5B"/>
    <w:multiLevelType w:val="hybridMultilevel"/>
    <w:tmpl w:val="F88EEBBA"/>
    <w:lvl w:ilvl="0" w:tplc="040C000F">
      <w:start w:val="1"/>
      <w:numFmt w:val="decimal"/>
      <w:lvlText w:val="%1."/>
      <w:lvlJc w:val="left"/>
      <w:pPr>
        <w:ind w:left="360" w:hanging="360"/>
      </w:pPr>
      <w:rPr>
        <w:rFonts w:hint="default"/>
        <w:b w:val="0"/>
        <w:u w:val="none"/>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9267ED2"/>
    <w:multiLevelType w:val="hybridMultilevel"/>
    <w:tmpl w:val="25FEF1F2"/>
    <w:lvl w:ilvl="0" w:tplc="040C000F">
      <w:start w:val="1"/>
      <w:numFmt w:val="decimal"/>
      <w:lvlText w:val="%1."/>
      <w:lvlJc w:val="left"/>
      <w:pPr>
        <w:ind w:left="360" w:hanging="360"/>
      </w:pPr>
      <w:rPr>
        <w:rFonts w:hint="default"/>
        <w:b w:val="0"/>
        <w:u w:val="none"/>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17424D3"/>
    <w:multiLevelType w:val="hybridMultilevel"/>
    <w:tmpl w:val="55AAD436"/>
    <w:lvl w:ilvl="0" w:tplc="3E001B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F46B0"/>
    <w:multiLevelType w:val="hybridMultilevel"/>
    <w:tmpl w:val="3836F91C"/>
    <w:lvl w:ilvl="0" w:tplc="F4028B5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C52CC"/>
    <w:multiLevelType w:val="hybridMultilevel"/>
    <w:tmpl w:val="67AA681E"/>
    <w:lvl w:ilvl="0" w:tplc="040C000F">
      <w:start w:val="1"/>
      <w:numFmt w:val="decimal"/>
      <w:lvlText w:val="%1."/>
      <w:lvlJc w:val="left"/>
      <w:pPr>
        <w:ind w:left="360" w:hanging="360"/>
      </w:pPr>
      <w:rPr>
        <w:rFonts w:hint="default"/>
        <w:b w:val="0"/>
        <w:u w:val="none"/>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5AE3FDC"/>
    <w:multiLevelType w:val="hybridMultilevel"/>
    <w:tmpl w:val="D0E09AFE"/>
    <w:lvl w:ilvl="0" w:tplc="5DEE120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47075"/>
    <w:multiLevelType w:val="hybridMultilevel"/>
    <w:tmpl w:val="F88EEBBA"/>
    <w:lvl w:ilvl="0" w:tplc="040C000F">
      <w:start w:val="1"/>
      <w:numFmt w:val="decimal"/>
      <w:lvlText w:val="%1."/>
      <w:lvlJc w:val="left"/>
      <w:pPr>
        <w:ind w:left="360" w:hanging="360"/>
      </w:pPr>
      <w:rPr>
        <w:rFonts w:hint="default"/>
        <w:b w:val="0"/>
        <w:u w:val="none"/>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AB648B7"/>
    <w:multiLevelType w:val="hybridMultilevel"/>
    <w:tmpl w:val="F9AC06C0"/>
    <w:lvl w:ilvl="0" w:tplc="ED929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86A1D"/>
    <w:multiLevelType w:val="hybridMultilevel"/>
    <w:tmpl w:val="34DE6FA8"/>
    <w:lvl w:ilvl="0" w:tplc="4B788EFE">
      <w:start w:val="1"/>
      <w:numFmt w:val="decimal"/>
      <w:lvlText w:val="%1."/>
      <w:lvlJc w:val="left"/>
      <w:pPr>
        <w:ind w:left="360" w:hanging="360"/>
      </w:pPr>
      <w:rPr>
        <w:rFonts w:hint="default"/>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F156E3A"/>
    <w:multiLevelType w:val="hybridMultilevel"/>
    <w:tmpl w:val="9362A6C0"/>
    <w:lvl w:ilvl="0" w:tplc="1B0041DA">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B7E73"/>
    <w:multiLevelType w:val="hybridMultilevel"/>
    <w:tmpl w:val="E42C00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0632E"/>
    <w:multiLevelType w:val="hybridMultilevel"/>
    <w:tmpl w:val="C8E2FF2E"/>
    <w:lvl w:ilvl="0" w:tplc="84FACE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F02F0"/>
    <w:multiLevelType w:val="hybridMultilevel"/>
    <w:tmpl w:val="5B30B944"/>
    <w:lvl w:ilvl="0" w:tplc="27B012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687100"/>
    <w:multiLevelType w:val="hybridMultilevel"/>
    <w:tmpl w:val="5A980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344C5"/>
    <w:multiLevelType w:val="hybridMultilevel"/>
    <w:tmpl w:val="F88EEBBA"/>
    <w:lvl w:ilvl="0" w:tplc="040C000F">
      <w:start w:val="1"/>
      <w:numFmt w:val="decimal"/>
      <w:lvlText w:val="%1."/>
      <w:lvlJc w:val="left"/>
      <w:pPr>
        <w:ind w:left="360" w:hanging="360"/>
      </w:pPr>
      <w:rPr>
        <w:rFonts w:hint="default"/>
        <w:b w:val="0"/>
        <w:u w:val="none"/>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69EE2850"/>
    <w:multiLevelType w:val="hybridMultilevel"/>
    <w:tmpl w:val="4AEA7B30"/>
    <w:lvl w:ilvl="0" w:tplc="2402EB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14E66"/>
    <w:multiLevelType w:val="hybridMultilevel"/>
    <w:tmpl w:val="F88EEBBA"/>
    <w:lvl w:ilvl="0" w:tplc="040C000F">
      <w:start w:val="1"/>
      <w:numFmt w:val="decimal"/>
      <w:lvlText w:val="%1."/>
      <w:lvlJc w:val="left"/>
      <w:pPr>
        <w:ind w:left="360" w:hanging="360"/>
      </w:pPr>
      <w:rPr>
        <w:rFonts w:hint="default"/>
        <w:b w:val="0"/>
        <w:u w:val="none"/>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7249353F"/>
    <w:multiLevelType w:val="hybridMultilevel"/>
    <w:tmpl w:val="CB90F416"/>
    <w:lvl w:ilvl="0" w:tplc="693208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CD7B03"/>
    <w:multiLevelType w:val="hybridMultilevel"/>
    <w:tmpl w:val="611603D2"/>
    <w:lvl w:ilvl="0" w:tplc="C570FD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903B80"/>
    <w:multiLevelType w:val="hybridMultilevel"/>
    <w:tmpl w:val="F88EEBBA"/>
    <w:lvl w:ilvl="0" w:tplc="040C000F">
      <w:start w:val="1"/>
      <w:numFmt w:val="decimal"/>
      <w:lvlText w:val="%1."/>
      <w:lvlJc w:val="left"/>
      <w:pPr>
        <w:ind w:left="360" w:hanging="360"/>
      </w:pPr>
      <w:rPr>
        <w:rFonts w:hint="default"/>
        <w:b w:val="0"/>
        <w:u w:val="none"/>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7E7D635F"/>
    <w:multiLevelType w:val="hybridMultilevel"/>
    <w:tmpl w:val="57FE02E6"/>
    <w:lvl w:ilvl="0" w:tplc="ED929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3"/>
  </w:num>
  <w:num w:numId="5">
    <w:abstractNumId w:val="1"/>
  </w:num>
  <w:num w:numId="6">
    <w:abstractNumId w:val="19"/>
  </w:num>
  <w:num w:numId="7">
    <w:abstractNumId w:val="4"/>
  </w:num>
  <w:num w:numId="8">
    <w:abstractNumId w:val="10"/>
  </w:num>
  <w:num w:numId="9">
    <w:abstractNumId w:val="18"/>
  </w:num>
  <w:num w:numId="10">
    <w:abstractNumId w:val="11"/>
  </w:num>
  <w:num w:numId="11">
    <w:abstractNumId w:val="24"/>
  </w:num>
  <w:num w:numId="12">
    <w:abstractNumId w:val="21"/>
  </w:num>
  <w:num w:numId="13">
    <w:abstractNumId w:val="20"/>
  </w:num>
  <w:num w:numId="14">
    <w:abstractNumId w:val="2"/>
  </w:num>
  <w:num w:numId="15">
    <w:abstractNumId w:val="5"/>
  </w:num>
  <w:num w:numId="16">
    <w:abstractNumId w:val="3"/>
  </w:num>
  <w:num w:numId="17">
    <w:abstractNumId w:val="23"/>
  </w:num>
  <w:num w:numId="18">
    <w:abstractNumId w:val="25"/>
  </w:num>
  <w:num w:numId="19">
    <w:abstractNumId w:val="12"/>
  </w:num>
  <w:num w:numId="20">
    <w:abstractNumId w:val="16"/>
  </w:num>
  <w:num w:numId="21">
    <w:abstractNumId w:val="22"/>
  </w:num>
  <w:num w:numId="22">
    <w:abstractNumId w:val="9"/>
  </w:num>
  <w:num w:numId="23">
    <w:abstractNumId w:val="17"/>
  </w:num>
  <w:num w:numId="24">
    <w:abstractNumId w:val="14"/>
  </w:num>
  <w:num w:numId="25">
    <w:abstractNumId w:val="7"/>
  </w:num>
  <w:num w:numId="26">
    <w:abstractNumId w:val="15"/>
  </w:num>
  <w:num w:numId="27">
    <w:abstractNumId w:val="8"/>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E63"/>
    <w:rsid w:val="00000936"/>
    <w:rsid w:val="00007913"/>
    <w:rsid w:val="00011C52"/>
    <w:rsid w:val="0001559C"/>
    <w:rsid w:val="00015ED9"/>
    <w:rsid w:val="00022601"/>
    <w:rsid w:val="000250B0"/>
    <w:rsid w:val="00026182"/>
    <w:rsid w:val="00027DEC"/>
    <w:rsid w:val="00032C18"/>
    <w:rsid w:val="00033243"/>
    <w:rsid w:val="00036967"/>
    <w:rsid w:val="00041847"/>
    <w:rsid w:val="00042C6B"/>
    <w:rsid w:val="00043983"/>
    <w:rsid w:val="00043D81"/>
    <w:rsid w:val="00046A7C"/>
    <w:rsid w:val="00047EBC"/>
    <w:rsid w:val="000510DE"/>
    <w:rsid w:val="0005151B"/>
    <w:rsid w:val="00051D12"/>
    <w:rsid w:val="00056B18"/>
    <w:rsid w:val="00060A2A"/>
    <w:rsid w:val="00061054"/>
    <w:rsid w:val="0006369D"/>
    <w:rsid w:val="00063B93"/>
    <w:rsid w:val="00065B20"/>
    <w:rsid w:val="000660C3"/>
    <w:rsid w:val="00071359"/>
    <w:rsid w:val="00072D8D"/>
    <w:rsid w:val="000742C1"/>
    <w:rsid w:val="00074EDB"/>
    <w:rsid w:val="000758A6"/>
    <w:rsid w:val="0007678E"/>
    <w:rsid w:val="000807C0"/>
    <w:rsid w:val="0008338F"/>
    <w:rsid w:val="000834C3"/>
    <w:rsid w:val="0008562D"/>
    <w:rsid w:val="000864B7"/>
    <w:rsid w:val="000874AD"/>
    <w:rsid w:val="00090D18"/>
    <w:rsid w:val="000919A9"/>
    <w:rsid w:val="0009505A"/>
    <w:rsid w:val="000961EA"/>
    <w:rsid w:val="000A5D6B"/>
    <w:rsid w:val="000A6114"/>
    <w:rsid w:val="000B0C33"/>
    <w:rsid w:val="000B1C53"/>
    <w:rsid w:val="000B2A4B"/>
    <w:rsid w:val="000B38D0"/>
    <w:rsid w:val="000B442E"/>
    <w:rsid w:val="000B4F30"/>
    <w:rsid w:val="000B538F"/>
    <w:rsid w:val="000C400E"/>
    <w:rsid w:val="000C598B"/>
    <w:rsid w:val="000D11EF"/>
    <w:rsid w:val="000D4E9C"/>
    <w:rsid w:val="000D5C5F"/>
    <w:rsid w:val="000E46CC"/>
    <w:rsid w:val="000E4CC5"/>
    <w:rsid w:val="000E6E59"/>
    <w:rsid w:val="000E7929"/>
    <w:rsid w:val="000F07C4"/>
    <w:rsid w:val="000F1E09"/>
    <w:rsid w:val="000F1FC6"/>
    <w:rsid w:val="000F2C39"/>
    <w:rsid w:val="000F2D6B"/>
    <w:rsid w:val="000F50BA"/>
    <w:rsid w:val="00100C50"/>
    <w:rsid w:val="001014F5"/>
    <w:rsid w:val="00103AED"/>
    <w:rsid w:val="00103DEB"/>
    <w:rsid w:val="00106A0A"/>
    <w:rsid w:val="001130E0"/>
    <w:rsid w:val="00113561"/>
    <w:rsid w:val="00122358"/>
    <w:rsid w:val="00126726"/>
    <w:rsid w:val="00126B96"/>
    <w:rsid w:val="001326A5"/>
    <w:rsid w:val="00132B5B"/>
    <w:rsid w:val="001333D8"/>
    <w:rsid w:val="00137A3C"/>
    <w:rsid w:val="00140DD4"/>
    <w:rsid w:val="00143CE3"/>
    <w:rsid w:val="001445DA"/>
    <w:rsid w:val="00144B6C"/>
    <w:rsid w:val="00150E15"/>
    <w:rsid w:val="00152074"/>
    <w:rsid w:val="001539CE"/>
    <w:rsid w:val="0015556F"/>
    <w:rsid w:val="001620AC"/>
    <w:rsid w:val="001760C6"/>
    <w:rsid w:val="0018302B"/>
    <w:rsid w:val="00192B5F"/>
    <w:rsid w:val="00193AFE"/>
    <w:rsid w:val="001A19F4"/>
    <w:rsid w:val="001A533F"/>
    <w:rsid w:val="001A7219"/>
    <w:rsid w:val="001B06A7"/>
    <w:rsid w:val="001B39B8"/>
    <w:rsid w:val="001B4BC5"/>
    <w:rsid w:val="001B4EDE"/>
    <w:rsid w:val="001B642B"/>
    <w:rsid w:val="001C0526"/>
    <w:rsid w:val="001C21A6"/>
    <w:rsid w:val="001C3CFF"/>
    <w:rsid w:val="001D02F8"/>
    <w:rsid w:val="001D37D5"/>
    <w:rsid w:val="001D5914"/>
    <w:rsid w:val="001E7C2A"/>
    <w:rsid w:val="001F11F2"/>
    <w:rsid w:val="001F249C"/>
    <w:rsid w:val="001F377E"/>
    <w:rsid w:val="001F5FB1"/>
    <w:rsid w:val="0020142C"/>
    <w:rsid w:val="0020611C"/>
    <w:rsid w:val="00206186"/>
    <w:rsid w:val="002129EC"/>
    <w:rsid w:val="002155FF"/>
    <w:rsid w:val="00222116"/>
    <w:rsid w:val="002251B2"/>
    <w:rsid w:val="002320BB"/>
    <w:rsid w:val="002327E1"/>
    <w:rsid w:val="002331BA"/>
    <w:rsid w:val="00237EA5"/>
    <w:rsid w:val="0024233C"/>
    <w:rsid w:val="00242A47"/>
    <w:rsid w:val="00244CDD"/>
    <w:rsid w:val="00251253"/>
    <w:rsid w:val="00251542"/>
    <w:rsid w:val="0025396D"/>
    <w:rsid w:val="00254C17"/>
    <w:rsid w:val="0025509F"/>
    <w:rsid w:val="00262C44"/>
    <w:rsid w:val="00262DD0"/>
    <w:rsid w:val="00264490"/>
    <w:rsid w:val="00265A61"/>
    <w:rsid w:val="002729A1"/>
    <w:rsid w:val="00273B68"/>
    <w:rsid w:val="00274530"/>
    <w:rsid w:val="00275A3B"/>
    <w:rsid w:val="00282D4A"/>
    <w:rsid w:val="00282EF2"/>
    <w:rsid w:val="00284A16"/>
    <w:rsid w:val="00291EA0"/>
    <w:rsid w:val="002A28FB"/>
    <w:rsid w:val="002A2D34"/>
    <w:rsid w:val="002A64CA"/>
    <w:rsid w:val="002B6014"/>
    <w:rsid w:val="002D1F68"/>
    <w:rsid w:val="002D4D38"/>
    <w:rsid w:val="002D718B"/>
    <w:rsid w:val="002E6AA0"/>
    <w:rsid w:val="002F09AB"/>
    <w:rsid w:val="002F11FB"/>
    <w:rsid w:val="002F1E0C"/>
    <w:rsid w:val="002F347D"/>
    <w:rsid w:val="002F5021"/>
    <w:rsid w:val="002F7433"/>
    <w:rsid w:val="002F7C6C"/>
    <w:rsid w:val="002F7FEA"/>
    <w:rsid w:val="00300EA9"/>
    <w:rsid w:val="00310E91"/>
    <w:rsid w:val="003113C2"/>
    <w:rsid w:val="0031219D"/>
    <w:rsid w:val="0031238D"/>
    <w:rsid w:val="0031537B"/>
    <w:rsid w:val="00326548"/>
    <w:rsid w:val="0033071A"/>
    <w:rsid w:val="003336CC"/>
    <w:rsid w:val="00334D2B"/>
    <w:rsid w:val="00336F31"/>
    <w:rsid w:val="0033754D"/>
    <w:rsid w:val="00345522"/>
    <w:rsid w:val="00352D14"/>
    <w:rsid w:val="0035679C"/>
    <w:rsid w:val="00362CFD"/>
    <w:rsid w:val="00363742"/>
    <w:rsid w:val="00365069"/>
    <w:rsid w:val="00365567"/>
    <w:rsid w:val="003658C5"/>
    <w:rsid w:val="00367B44"/>
    <w:rsid w:val="00370A53"/>
    <w:rsid w:val="00371334"/>
    <w:rsid w:val="00373D0C"/>
    <w:rsid w:val="0037581E"/>
    <w:rsid w:val="00385653"/>
    <w:rsid w:val="003965E7"/>
    <w:rsid w:val="003A32D4"/>
    <w:rsid w:val="003A4816"/>
    <w:rsid w:val="003A592E"/>
    <w:rsid w:val="003B01AB"/>
    <w:rsid w:val="003B19B1"/>
    <w:rsid w:val="003B34AF"/>
    <w:rsid w:val="003B4B3B"/>
    <w:rsid w:val="003B6056"/>
    <w:rsid w:val="003B6E3F"/>
    <w:rsid w:val="003C04A5"/>
    <w:rsid w:val="003C0881"/>
    <w:rsid w:val="003C4A42"/>
    <w:rsid w:val="003C57E5"/>
    <w:rsid w:val="003C5BBA"/>
    <w:rsid w:val="003C7C5B"/>
    <w:rsid w:val="003D0FB3"/>
    <w:rsid w:val="003D2A24"/>
    <w:rsid w:val="003D65DF"/>
    <w:rsid w:val="003E127A"/>
    <w:rsid w:val="003E134D"/>
    <w:rsid w:val="003E6588"/>
    <w:rsid w:val="003E6EC6"/>
    <w:rsid w:val="003F10C8"/>
    <w:rsid w:val="003F28D2"/>
    <w:rsid w:val="003F4009"/>
    <w:rsid w:val="003F4B3D"/>
    <w:rsid w:val="003F589D"/>
    <w:rsid w:val="00407883"/>
    <w:rsid w:val="00410EE0"/>
    <w:rsid w:val="00410F4F"/>
    <w:rsid w:val="00412FA8"/>
    <w:rsid w:val="00414E7C"/>
    <w:rsid w:val="004164D9"/>
    <w:rsid w:val="00420EE3"/>
    <w:rsid w:val="00422B1B"/>
    <w:rsid w:val="004253F8"/>
    <w:rsid w:val="00430743"/>
    <w:rsid w:val="00431652"/>
    <w:rsid w:val="004320A3"/>
    <w:rsid w:val="00434083"/>
    <w:rsid w:val="004368EA"/>
    <w:rsid w:val="00441CF2"/>
    <w:rsid w:val="00442F29"/>
    <w:rsid w:val="00444871"/>
    <w:rsid w:val="0044498F"/>
    <w:rsid w:val="004536DD"/>
    <w:rsid w:val="00453771"/>
    <w:rsid w:val="00456DE7"/>
    <w:rsid w:val="00457BED"/>
    <w:rsid w:val="00463E63"/>
    <w:rsid w:val="0047175F"/>
    <w:rsid w:val="0047408B"/>
    <w:rsid w:val="00474829"/>
    <w:rsid w:val="00495E0A"/>
    <w:rsid w:val="004960FF"/>
    <w:rsid w:val="004A1B50"/>
    <w:rsid w:val="004A351D"/>
    <w:rsid w:val="004A3CEF"/>
    <w:rsid w:val="004A7D54"/>
    <w:rsid w:val="004B0E6F"/>
    <w:rsid w:val="004B4103"/>
    <w:rsid w:val="004B7ABC"/>
    <w:rsid w:val="004C32E8"/>
    <w:rsid w:val="004D217F"/>
    <w:rsid w:val="004D2DDE"/>
    <w:rsid w:val="004D3543"/>
    <w:rsid w:val="004D54BB"/>
    <w:rsid w:val="004E0DB5"/>
    <w:rsid w:val="004E1597"/>
    <w:rsid w:val="004E193E"/>
    <w:rsid w:val="004E3B43"/>
    <w:rsid w:val="004F14BA"/>
    <w:rsid w:val="004F1731"/>
    <w:rsid w:val="004F3692"/>
    <w:rsid w:val="004F5319"/>
    <w:rsid w:val="0050091E"/>
    <w:rsid w:val="00500C80"/>
    <w:rsid w:val="00506971"/>
    <w:rsid w:val="00512E00"/>
    <w:rsid w:val="005131C2"/>
    <w:rsid w:val="00514B74"/>
    <w:rsid w:val="00515B2C"/>
    <w:rsid w:val="0052555F"/>
    <w:rsid w:val="0052644B"/>
    <w:rsid w:val="00527718"/>
    <w:rsid w:val="005350E5"/>
    <w:rsid w:val="00535B01"/>
    <w:rsid w:val="005425F3"/>
    <w:rsid w:val="0055099C"/>
    <w:rsid w:val="00550C3F"/>
    <w:rsid w:val="005520D5"/>
    <w:rsid w:val="00553259"/>
    <w:rsid w:val="00555186"/>
    <w:rsid w:val="005579DA"/>
    <w:rsid w:val="00561DC0"/>
    <w:rsid w:val="0056646D"/>
    <w:rsid w:val="00567908"/>
    <w:rsid w:val="00574838"/>
    <w:rsid w:val="00575597"/>
    <w:rsid w:val="00576372"/>
    <w:rsid w:val="00577420"/>
    <w:rsid w:val="00590145"/>
    <w:rsid w:val="00595770"/>
    <w:rsid w:val="005A1682"/>
    <w:rsid w:val="005A6150"/>
    <w:rsid w:val="005B22C8"/>
    <w:rsid w:val="005B2FE5"/>
    <w:rsid w:val="005B37C1"/>
    <w:rsid w:val="005B4206"/>
    <w:rsid w:val="005B57DD"/>
    <w:rsid w:val="005C25D8"/>
    <w:rsid w:val="005C5403"/>
    <w:rsid w:val="005C7290"/>
    <w:rsid w:val="005D35B1"/>
    <w:rsid w:val="005D5FE6"/>
    <w:rsid w:val="005D719F"/>
    <w:rsid w:val="005E26B9"/>
    <w:rsid w:val="005E3376"/>
    <w:rsid w:val="005E581E"/>
    <w:rsid w:val="005E71F0"/>
    <w:rsid w:val="005F07FC"/>
    <w:rsid w:val="005F4CAB"/>
    <w:rsid w:val="005F7CDA"/>
    <w:rsid w:val="00600E02"/>
    <w:rsid w:val="00607C2D"/>
    <w:rsid w:val="00616BD5"/>
    <w:rsid w:val="006238F0"/>
    <w:rsid w:val="00626A4C"/>
    <w:rsid w:val="00632FA7"/>
    <w:rsid w:val="00633164"/>
    <w:rsid w:val="00636FB5"/>
    <w:rsid w:val="00640969"/>
    <w:rsid w:val="00641C9A"/>
    <w:rsid w:val="00642949"/>
    <w:rsid w:val="00642A44"/>
    <w:rsid w:val="00643C4B"/>
    <w:rsid w:val="00653FD6"/>
    <w:rsid w:val="00657FD4"/>
    <w:rsid w:val="0066122C"/>
    <w:rsid w:val="006647FB"/>
    <w:rsid w:val="00670408"/>
    <w:rsid w:val="00671779"/>
    <w:rsid w:val="006837A1"/>
    <w:rsid w:val="006874DB"/>
    <w:rsid w:val="00690AE4"/>
    <w:rsid w:val="006A67D7"/>
    <w:rsid w:val="006B2354"/>
    <w:rsid w:val="006B79D4"/>
    <w:rsid w:val="006C16D3"/>
    <w:rsid w:val="006C2C95"/>
    <w:rsid w:val="006C686F"/>
    <w:rsid w:val="006C6C04"/>
    <w:rsid w:val="006D10BA"/>
    <w:rsid w:val="006D137C"/>
    <w:rsid w:val="006D3185"/>
    <w:rsid w:val="006E3D84"/>
    <w:rsid w:val="006F1C3D"/>
    <w:rsid w:val="006F3DCE"/>
    <w:rsid w:val="006F5BD4"/>
    <w:rsid w:val="006F7058"/>
    <w:rsid w:val="007001BE"/>
    <w:rsid w:val="00701B33"/>
    <w:rsid w:val="00701D97"/>
    <w:rsid w:val="00703A6A"/>
    <w:rsid w:val="00704996"/>
    <w:rsid w:val="00706F1A"/>
    <w:rsid w:val="00707F7B"/>
    <w:rsid w:val="00711C68"/>
    <w:rsid w:val="0071271C"/>
    <w:rsid w:val="00714330"/>
    <w:rsid w:val="0071447B"/>
    <w:rsid w:val="0071479A"/>
    <w:rsid w:val="007149B8"/>
    <w:rsid w:val="00716EBD"/>
    <w:rsid w:val="00730A69"/>
    <w:rsid w:val="00732E1F"/>
    <w:rsid w:val="007347E0"/>
    <w:rsid w:val="00740D01"/>
    <w:rsid w:val="00741A8B"/>
    <w:rsid w:val="00742371"/>
    <w:rsid w:val="00742390"/>
    <w:rsid w:val="00746DED"/>
    <w:rsid w:val="007509F9"/>
    <w:rsid w:val="00751674"/>
    <w:rsid w:val="00752789"/>
    <w:rsid w:val="00757C4B"/>
    <w:rsid w:val="007634C2"/>
    <w:rsid w:val="00764106"/>
    <w:rsid w:val="00765550"/>
    <w:rsid w:val="007676C2"/>
    <w:rsid w:val="00767B36"/>
    <w:rsid w:val="00773AAD"/>
    <w:rsid w:val="00773CFB"/>
    <w:rsid w:val="00781951"/>
    <w:rsid w:val="00784758"/>
    <w:rsid w:val="00790222"/>
    <w:rsid w:val="00792D8B"/>
    <w:rsid w:val="007936FB"/>
    <w:rsid w:val="00795ED5"/>
    <w:rsid w:val="00796B56"/>
    <w:rsid w:val="007977E9"/>
    <w:rsid w:val="007A0638"/>
    <w:rsid w:val="007A4C50"/>
    <w:rsid w:val="007A5CF6"/>
    <w:rsid w:val="007A5FB9"/>
    <w:rsid w:val="007B0CE7"/>
    <w:rsid w:val="007B3DF1"/>
    <w:rsid w:val="007B48FD"/>
    <w:rsid w:val="007B70B6"/>
    <w:rsid w:val="007B7B6E"/>
    <w:rsid w:val="007C125B"/>
    <w:rsid w:val="007C2B65"/>
    <w:rsid w:val="007C4DD4"/>
    <w:rsid w:val="007C7C33"/>
    <w:rsid w:val="007D13CB"/>
    <w:rsid w:val="007D46EC"/>
    <w:rsid w:val="007D4F6D"/>
    <w:rsid w:val="007E15DE"/>
    <w:rsid w:val="007E1F67"/>
    <w:rsid w:val="007E6098"/>
    <w:rsid w:val="007F3381"/>
    <w:rsid w:val="007F4EF7"/>
    <w:rsid w:val="007F57FD"/>
    <w:rsid w:val="007F76B3"/>
    <w:rsid w:val="008012F1"/>
    <w:rsid w:val="00806572"/>
    <w:rsid w:val="00811DD6"/>
    <w:rsid w:val="00812987"/>
    <w:rsid w:val="0081331F"/>
    <w:rsid w:val="00813AD6"/>
    <w:rsid w:val="00826D3A"/>
    <w:rsid w:val="00834744"/>
    <w:rsid w:val="008438F7"/>
    <w:rsid w:val="00851A57"/>
    <w:rsid w:val="00851A74"/>
    <w:rsid w:val="00852A41"/>
    <w:rsid w:val="008536D7"/>
    <w:rsid w:val="0085437C"/>
    <w:rsid w:val="00856038"/>
    <w:rsid w:val="0085630D"/>
    <w:rsid w:val="00866BDF"/>
    <w:rsid w:val="00872835"/>
    <w:rsid w:val="0087387B"/>
    <w:rsid w:val="008742C4"/>
    <w:rsid w:val="008775A1"/>
    <w:rsid w:val="008826E1"/>
    <w:rsid w:val="008922CF"/>
    <w:rsid w:val="00893962"/>
    <w:rsid w:val="00895957"/>
    <w:rsid w:val="008978C6"/>
    <w:rsid w:val="008B1616"/>
    <w:rsid w:val="008B36C2"/>
    <w:rsid w:val="008B4F59"/>
    <w:rsid w:val="008B6A38"/>
    <w:rsid w:val="008B7243"/>
    <w:rsid w:val="008C080E"/>
    <w:rsid w:val="008C37BA"/>
    <w:rsid w:val="008C41E0"/>
    <w:rsid w:val="008C4872"/>
    <w:rsid w:val="008C50AA"/>
    <w:rsid w:val="008D0676"/>
    <w:rsid w:val="008D1236"/>
    <w:rsid w:val="008D135C"/>
    <w:rsid w:val="008D3F4F"/>
    <w:rsid w:val="008D6D06"/>
    <w:rsid w:val="008E795C"/>
    <w:rsid w:val="008F255D"/>
    <w:rsid w:val="008F7EA6"/>
    <w:rsid w:val="00910C64"/>
    <w:rsid w:val="00912034"/>
    <w:rsid w:val="009120F6"/>
    <w:rsid w:val="00912DEC"/>
    <w:rsid w:val="00914ED6"/>
    <w:rsid w:val="009171B9"/>
    <w:rsid w:val="0091794A"/>
    <w:rsid w:val="00921322"/>
    <w:rsid w:val="0092416D"/>
    <w:rsid w:val="00924CF2"/>
    <w:rsid w:val="0093215C"/>
    <w:rsid w:val="00932226"/>
    <w:rsid w:val="00933F72"/>
    <w:rsid w:val="009370DD"/>
    <w:rsid w:val="00941C08"/>
    <w:rsid w:val="009462F3"/>
    <w:rsid w:val="00951561"/>
    <w:rsid w:val="0095236C"/>
    <w:rsid w:val="00956A5F"/>
    <w:rsid w:val="00960347"/>
    <w:rsid w:val="0096482C"/>
    <w:rsid w:val="00971973"/>
    <w:rsid w:val="0097322D"/>
    <w:rsid w:val="00977478"/>
    <w:rsid w:val="009845EB"/>
    <w:rsid w:val="00984FA6"/>
    <w:rsid w:val="00986720"/>
    <w:rsid w:val="00986C4A"/>
    <w:rsid w:val="00990DB0"/>
    <w:rsid w:val="00991DFE"/>
    <w:rsid w:val="00995983"/>
    <w:rsid w:val="009A0EF2"/>
    <w:rsid w:val="009A1011"/>
    <w:rsid w:val="009A3E28"/>
    <w:rsid w:val="009A465A"/>
    <w:rsid w:val="009A52F8"/>
    <w:rsid w:val="009A799E"/>
    <w:rsid w:val="009B2135"/>
    <w:rsid w:val="009B34D7"/>
    <w:rsid w:val="009B46B8"/>
    <w:rsid w:val="009B5BBD"/>
    <w:rsid w:val="009C0816"/>
    <w:rsid w:val="009C1C58"/>
    <w:rsid w:val="009C4617"/>
    <w:rsid w:val="009C4B77"/>
    <w:rsid w:val="009C4FCF"/>
    <w:rsid w:val="009C62EA"/>
    <w:rsid w:val="009C6AC4"/>
    <w:rsid w:val="009C73E5"/>
    <w:rsid w:val="009D1E56"/>
    <w:rsid w:val="009D7D5A"/>
    <w:rsid w:val="009E7015"/>
    <w:rsid w:val="009E7496"/>
    <w:rsid w:val="009F13AE"/>
    <w:rsid w:val="009F1EE8"/>
    <w:rsid w:val="009F6BCE"/>
    <w:rsid w:val="00A00BC7"/>
    <w:rsid w:val="00A018A6"/>
    <w:rsid w:val="00A05827"/>
    <w:rsid w:val="00A13C0B"/>
    <w:rsid w:val="00A14047"/>
    <w:rsid w:val="00A14490"/>
    <w:rsid w:val="00A20418"/>
    <w:rsid w:val="00A20B3D"/>
    <w:rsid w:val="00A33104"/>
    <w:rsid w:val="00A34916"/>
    <w:rsid w:val="00A350BC"/>
    <w:rsid w:val="00A354C4"/>
    <w:rsid w:val="00A37607"/>
    <w:rsid w:val="00A41773"/>
    <w:rsid w:val="00A43AEA"/>
    <w:rsid w:val="00A45BFC"/>
    <w:rsid w:val="00A53845"/>
    <w:rsid w:val="00A621B1"/>
    <w:rsid w:val="00A62855"/>
    <w:rsid w:val="00A66532"/>
    <w:rsid w:val="00A66F93"/>
    <w:rsid w:val="00A677CF"/>
    <w:rsid w:val="00A7058B"/>
    <w:rsid w:val="00A7337F"/>
    <w:rsid w:val="00A74E23"/>
    <w:rsid w:val="00A75913"/>
    <w:rsid w:val="00A75C38"/>
    <w:rsid w:val="00A76E57"/>
    <w:rsid w:val="00A771D2"/>
    <w:rsid w:val="00A779CB"/>
    <w:rsid w:val="00A81AAC"/>
    <w:rsid w:val="00A836EF"/>
    <w:rsid w:val="00A91036"/>
    <w:rsid w:val="00A927FC"/>
    <w:rsid w:val="00AA061F"/>
    <w:rsid w:val="00AA596C"/>
    <w:rsid w:val="00AB1F20"/>
    <w:rsid w:val="00AB41A8"/>
    <w:rsid w:val="00AB5B6A"/>
    <w:rsid w:val="00AC2A00"/>
    <w:rsid w:val="00AD1473"/>
    <w:rsid w:val="00AD2FF5"/>
    <w:rsid w:val="00AD5230"/>
    <w:rsid w:val="00AD6A24"/>
    <w:rsid w:val="00AE0CA9"/>
    <w:rsid w:val="00AE3CA2"/>
    <w:rsid w:val="00AE6354"/>
    <w:rsid w:val="00AF1D8A"/>
    <w:rsid w:val="00AF4BD5"/>
    <w:rsid w:val="00AF5A48"/>
    <w:rsid w:val="00B024BE"/>
    <w:rsid w:val="00B050E8"/>
    <w:rsid w:val="00B051EF"/>
    <w:rsid w:val="00B062D0"/>
    <w:rsid w:val="00B07147"/>
    <w:rsid w:val="00B07CC8"/>
    <w:rsid w:val="00B11450"/>
    <w:rsid w:val="00B12EFC"/>
    <w:rsid w:val="00B13F8C"/>
    <w:rsid w:val="00B16E52"/>
    <w:rsid w:val="00B22922"/>
    <w:rsid w:val="00B245AA"/>
    <w:rsid w:val="00B3352B"/>
    <w:rsid w:val="00B34956"/>
    <w:rsid w:val="00B34D7E"/>
    <w:rsid w:val="00B45927"/>
    <w:rsid w:val="00B50A09"/>
    <w:rsid w:val="00B50F49"/>
    <w:rsid w:val="00B51D9A"/>
    <w:rsid w:val="00B56277"/>
    <w:rsid w:val="00B60BD8"/>
    <w:rsid w:val="00B61AA4"/>
    <w:rsid w:val="00B67142"/>
    <w:rsid w:val="00B70846"/>
    <w:rsid w:val="00B72844"/>
    <w:rsid w:val="00B73961"/>
    <w:rsid w:val="00B75249"/>
    <w:rsid w:val="00B804D5"/>
    <w:rsid w:val="00B81755"/>
    <w:rsid w:val="00B83C5A"/>
    <w:rsid w:val="00B84B19"/>
    <w:rsid w:val="00B84EFA"/>
    <w:rsid w:val="00B904AC"/>
    <w:rsid w:val="00B918A0"/>
    <w:rsid w:val="00B91BDE"/>
    <w:rsid w:val="00B93F3E"/>
    <w:rsid w:val="00B94B2F"/>
    <w:rsid w:val="00BA02B9"/>
    <w:rsid w:val="00BA546C"/>
    <w:rsid w:val="00BA7475"/>
    <w:rsid w:val="00BB0408"/>
    <w:rsid w:val="00BC1202"/>
    <w:rsid w:val="00BC3738"/>
    <w:rsid w:val="00BC410D"/>
    <w:rsid w:val="00BD1241"/>
    <w:rsid w:val="00BD5896"/>
    <w:rsid w:val="00BD61CF"/>
    <w:rsid w:val="00BD7E18"/>
    <w:rsid w:val="00BE02E9"/>
    <w:rsid w:val="00BE72C1"/>
    <w:rsid w:val="00BF548E"/>
    <w:rsid w:val="00BF5EC5"/>
    <w:rsid w:val="00C01966"/>
    <w:rsid w:val="00C02B45"/>
    <w:rsid w:val="00C035A6"/>
    <w:rsid w:val="00C03E14"/>
    <w:rsid w:val="00C04D6B"/>
    <w:rsid w:val="00C12063"/>
    <w:rsid w:val="00C140C9"/>
    <w:rsid w:val="00C14993"/>
    <w:rsid w:val="00C163E2"/>
    <w:rsid w:val="00C23139"/>
    <w:rsid w:val="00C30EB6"/>
    <w:rsid w:val="00C41DE3"/>
    <w:rsid w:val="00C45FA8"/>
    <w:rsid w:val="00C4613E"/>
    <w:rsid w:val="00C501EB"/>
    <w:rsid w:val="00C50803"/>
    <w:rsid w:val="00C50C3C"/>
    <w:rsid w:val="00C512C2"/>
    <w:rsid w:val="00C6266C"/>
    <w:rsid w:val="00C63382"/>
    <w:rsid w:val="00C63735"/>
    <w:rsid w:val="00C6387A"/>
    <w:rsid w:val="00C650D3"/>
    <w:rsid w:val="00C723D2"/>
    <w:rsid w:val="00C749C2"/>
    <w:rsid w:val="00C80E53"/>
    <w:rsid w:val="00C83EEF"/>
    <w:rsid w:val="00C85812"/>
    <w:rsid w:val="00C87F1B"/>
    <w:rsid w:val="00CA57C4"/>
    <w:rsid w:val="00CB25E8"/>
    <w:rsid w:val="00CB6066"/>
    <w:rsid w:val="00CC2644"/>
    <w:rsid w:val="00CC388D"/>
    <w:rsid w:val="00CD0227"/>
    <w:rsid w:val="00CD53EE"/>
    <w:rsid w:val="00CE1BCC"/>
    <w:rsid w:val="00CE4471"/>
    <w:rsid w:val="00CE491F"/>
    <w:rsid w:val="00CE6D4F"/>
    <w:rsid w:val="00CF091B"/>
    <w:rsid w:val="00CF12B7"/>
    <w:rsid w:val="00CF48B1"/>
    <w:rsid w:val="00D00AB5"/>
    <w:rsid w:val="00D01BF2"/>
    <w:rsid w:val="00D11B0E"/>
    <w:rsid w:val="00D13FF7"/>
    <w:rsid w:val="00D17CF6"/>
    <w:rsid w:val="00D212A4"/>
    <w:rsid w:val="00D2681F"/>
    <w:rsid w:val="00D33F66"/>
    <w:rsid w:val="00D40C3F"/>
    <w:rsid w:val="00D449F1"/>
    <w:rsid w:val="00D45517"/>
    <w:rsid w:val="00D476A7"/>
    <w:rsid w:val="00D5196A"/>
    <w:rsid w:val="00D52B9C"/>
    <w:rsid w:val="00D56E64"/>
    <w:rsid w:val="00D7452F"/>
    <w:rsid w:val="00D800F1"/>
    <w:rsid w:val="00D8035A"/>
    <w:rsid w:val="00D80D33"/>
    <w:rsid w:val="00D8149E"/>
    <w:rsid w:val="00D826DD"/>
    <w:rsid w:val="00D8276C"/>
    <w:rsid w:val="00D82D38"/>
    <w:rsid w:val="00D8581C"/>
    <w:rsid w:val="00D94756"/>
    <w:rsid w:val="00DA563E"/>
    <w:rsid w:val="00DA7F74"/>
    <w:rsid w:val="00DB741E"/>
    <w:rsid w:val="00DB7F65"/>
    <w:rsid w:val="00DC4C44"/>
    <w:rsid w:val="00DC5343"/>
    <w:rsid w:val="00DE19CA"/>
    <w:rsid w:val="00DE1B32"/>
    <w:rsid w:val="00DE4B1B"/>
    <w:rsid w:val="00DE5419"/>
    <w:rsid w:val="00DE5ADE"/>
    <w:rsid w:val="00DF0133"/>
    <w:rsid w:val="00DF3986"/>
    <w:rsid w:val="00DF4412"/>
    <w:rsid w:val="00DF7382"/>
    <w:rsid w:val="00E04873"/>
    <w:rsid w:val="00E049BD"/>
    <w:rsid w:val="00E12DDA"/>
    <w:rsid w:val="00E142FE"/>
    <w:rsid w:val="00E14A0B"/>
    <w:rsid w:val="00E15304"/>
    <w:rsid w:val="00E163CA"/>
    <w:rsid w:val="00E20EB2"/>
    <w:rsid w:val="00E24F8C"/>
    <w:rsid w:val="00E26F86"/>
    <w:rsid w:val="00E31C27"/>
    <w:rsid w:val="00E417A7"/>
    <w:rsid w:val="00E44DB3"/>
    <w:rsid w:val="00E45A5E"/>
    <w:rsid w:val="00E47D30"/>
    <w:rsid w:val="00E5381F"/>
    <w:rsid w:val="00E57233"/>
    <w:rsid w:val="00E5742F"/>
    <w:rsid w:val="00E6532E"/>
    <w:rsid w:val="00E70F72"/>
    <w:rsid w:val="00E766A4"/>
    <w:rsid w:val="00E76891"/>
    <w:rsid w:val="00E80AE5"/>
    <w:rsid w:val="00E816B9"/>
    <w:rsid w:val="00E84129"/>
    <w:rsid w:val="00E87696"/>
    <w:rsid w:val="00E87F32"/>
    <w:rsid w:val="00E933AB"/>
    <w:rsid w:val="00E94282"/>
    <w:rsid w:val="00E96D51"/>
    <w:rsid w:val="00EA1BA1"/>
    <w:rsid w:val="00EA5959"/>
    <w:rsid w:val="00EA75B2"/>
    <w:rsid w:val="00EA7B0A"/>
    <w:rsid w:val="00EB0A4E"/>
    <w:rsid w:val="00EB3B06"/>
    <w:rsid w:val="00EB4599"/>
    <w:rsid w:val="00EB46D4"/>
    <w:rsid w:val="00EC1F80"/>
    <w:rsid w:val="00EC1FBF"/>
    <w:rsid w:val="00EC2381"/>
    <w:rsid w:val="00EC602A"/>
    <w:rsid w:val="00ED03E4"/>
    <w:rsid w:val="00ED2263"/>
    <w:rsid w:val="00ED5576"/>
    <w:rsid w:val="00EE05F2"/>
    <w:rsid w:val="00EE17DB"/>
    <w:rsid w:val="00EE25B8"/>
    <w:rsid w:val="00EE36B9"/>
    <w:rsid w:val="00EF1124"/>
    <w:rsid w:val="00EF294D"/>
    <w:rsid w:val="00EF371D"/>
    <w:rsid w:val="00EF5C24"/>
    <w:rsid w:val="00F01276"/>
    <w:rsid w:val="00F03578"/>
    <w:rsid w:val="00F043BA"/>
    <w:rsid w:val="00F13E82"/>
    <w:rsid w:val="00F155D5"/>
    <w:rsid w:val="00F15821"/>
    <w:rsid w:val="00F256EF"/>
    <w:rsid w:val="00F25CC7"/>
    <w:rsid w:val="00F27E22"/>
    <w:rsid w:val="00F311E8"/>
    <w:rsid w:val="00F31832"/>
    <w:rsid w:val="00F3303D"/>
    <w:rsid w:val="00F336D4"/>
    <w:rsid w:val="00F337BA"/>
    <w:rsid w:val="00F506CA"/>
    <w:rsid w:val="00F50ADC"/>
    <w:rsid w:val="00F51CFE"/>
    <w:rsid w:val="00F53478"/>
    <w:rsid w:val="00F536E5"/>
    <w:rsid w:val="00F53BBC"/>
    <w:rsid w:val="00F54B8F"/>
    <w:rsid w:val="00F569A3"/>
    <w:rsid w:val="00F56D88"/>
    <w:rsid w:val="00F57E8F"/>
    <w:rsid w:val="00F6060B"/>
    <w:rsid w:val="00F61BD0"/>
    <w:rsid w:val="00F656D1"/>
    <w:rsid w:val="00F66122"/>
    <w:rsid w:val="00F67254"/>
    <w:rsid w:val="00F70ED8"/>
    <w:rsid w:val="00F71983"/>
    <w:rsid w:val="00F76422"/>
    <w:rsid w:val="00F772F8"/>
    <w:rsid w:val="00F802EC"/>
    <w:rsid w:val="00F82237"/>
    <w:rsid w:val="00F854BF"/>
    <w:rsid w:val="00F87618"/>
    <w:rsid w:val="00F90C17"/>
    <w:rsid w:val="00F94BCA"/>
    <w:rsid w:val="00F9523A"/>
    <w:rsid w:val="00FA624C"/>
    <w:rsid w:val="00FA641A"/>
    <w:rsid w:val="00FA7321"/>
    <w:rsid w:val="00FA7749"/>
    <w:rsid w:val="00FB2888"/>
    <w:rsid w:val="00FB743B"/>
    <w:rsid w:val="00FC72C7"/>
    <w:rsid w:val="00FD03D7"/>
    <w:rsid w:val="00FE488B"/>
    <w:rsid w:val="00FF7F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3EF95"/>
  <w15:docId w15:val="{0210E267-2F19-47DB-8885-272411A4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EC"/>
    <w:pPr>
      <w:spacing w:after="240" w:line="240" w:lineRule="auto"/>
    </w:pPr>
    <w:rPr>
      <w:rFonts w:asciiTheme="majorBidi" w:hAnsiTheme="majorBidi"/>
      <w:sz w:val="24"/>
    </w:rPr>
  </w:style>
  <w:style w:type="paragraph" w:styleId="Heading1">
    <w:name w:val="heading 1"/>
    <w:basedOn w:val="Normal"/>
    <w:next w:val="Normal"/>
    <w:link w:val="Heading1Char"/>
    <w:uiPriority w:val="9"/>
    <w:qFormat/>
    <w:rsid w:val="008E79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4C2"/>
    <w:pPr>
      <w:ind w:left="720" w:hanging="720"/>
    </w:pPr>
  </w:style>
  <w:style w:type="paragraph" w:styleId="List">
    <w:name w:val="List"/>
    <w:basedOn w:val="Normal"/>
    <w:uiPriority w:val="99"/>
    <w:semiHidden/>
    <w:unhideWhenUsed/>
    <w:rsid w:val="00126726"/>
    <w:pPr>
      <w:contextualSpacing/>
    </w:pPr>
  </w:style>
  <w:style w:type="paragraph" w:styleId="ListBullet">
    <w:name w:val="List Bullet"/>
    <w:basedOn w:val="Normal"/>
    <w:uiPriority w:val="99"/>
    <w:semiHidden/>
    <w:unhideWhenUsed/>
    <w:rsid w:val="00126726"/>
    <w:pPr>
      <w:numPr>
        <w:numId w:val="3"/>
      </w:numPr>
      <w:contextualSpacing/>
    </w:pPr>
  </w:style>
  <w:style w:type="paragraph" w:styleId="Header">
    <w:name w:val="header"/>
    <w:basedOn w:val="Normal"/>
    <w:link w:val="HeaderChar"/>
    <w:uiPriority w:val="99"/>
    <w:unhideWhenUsed/>
    <w:rsid w:val="007676C2"/>
    <w:pPr>
      <w:tabs>
        <w:tab w:val="center" w:pos="4680"/>
        <w:tab w:val="right" w:pos="9360"/>
      </w:tabs>
      <w:spacing w:after="0"/>
    </w:pPr>
  </w:style>
  <w:style w:type="character" w:customStyle="1" w:styleId="HeaderChar">
    <w:name w:val="Header Char"/>
    <w:basedOn w:val="DefaultParagraphFont"/>
    <w:link w:val="Header"/>
    <w:uiPriority w:val="99"/>
    <w:rsid w:val="007676C2"/>
    <w:rPr>
      <w:rFonts w:asciiTheme="majorBidi" w:hAnsiTheme="majorBidi"/>
      <w:sz w:val="24"/>
    </w:rPr>
  </w:style>
  <w:style w:type="paragraph" w:styleId="Footer">
    <w:name w:val="footer"/>
    <w:basedOn w:val="Normal"/>
    <w:link w:val="FooterChar"/>
    <w:uiPriority w:val="99"/>
    <w:unhideWhenUsed/>
    <w:rsid w:val="007676C2"/>
    <w:pPr>
      <w:tabs>
        <w:tab w:val="center" w:pos="4680"/>
        <w:tab w:val="right" w:pos="9360"/>
      </w:tabs>
      <w:spacing w:after="0"/>
    </w:pPr>
  </w:style>
  <w:style w:type="character" w:customStyle="1" w:styleId="FooterChar">
    <w:name w:val="Footer Char"/>
    <w:basedOn w:val="DefaultParagraphFont"/>
    <w:link w:val="Footer"/>
    <w:uiPriority w:val="99"/>
    <w:rsid w:val="007676C2"/>
    <w:rPr>
      <w:rFonts w:asciiTheme="majorBidi" w:hAnsiTheme="majorBidi"/>
      <w:sz w:val="24"/>
    </w:rPr>
  </w:style>
  <w:style w:type="character" w:customStyle="1" w:styleId="Heading1Char">
    <w:name w:val="Heading 1 Char"/>
    <w:basedOn w:val="DefaultParagraphFont"/>
    <w:link w:val="Heading1"/>
    <w:uiPriority w:val="9"/>
    <w:rsid w:val="008E795C"/>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7D4F6D"/>
    <w:pPr>
      <w:spacing w:after="0"/>
    </w:pPr>
    <w:rPr>
      <w:sz w:val="20"/>
      <w:szCs w:val="20"/>
    </w:rPr>
  </w:style>
  <w:style w:type="character" w:customStyle="1" w:styleId="EndnoteTextChar">
    <w:name w:val="Endnote Text Char"/>
    <w:basedOn w:val="DefaultParagraphFont"/>
    <w:link w:val="EndnoteText"/>
    <w:uiPriority w:val="99"/>
    <w:semiHidden/>
    <w:rsid w:val="007D4F6D"/>
    <w:rPr>
      <w:rFonts w:asciiTheme="majorBidi" w:hAnsiTheme="majorBidi"/>
      <w:sz w:val="20"/>
      <w:szCs w:val="20"/>
    </w:rPr>
  </w:style>
  <w:style w:type="character" w:styleId="EndnoteReference">
    <w:name w:val="endnote reference"/>
    <w:basedOn w:val="DefaultParagraphFont"/>
    <w:uiPriority w:val="99"/>
    <w:semiHidden/>
    <w:unhideWhenUsed/>
    <w:rsid w:val="007D4F6D"/>
    <w:rPr>
      <w:vertAlign w:val="superscript"/>
    </w:rPr>
  </w:style>
  <w:style w:type="paragraph" w:styleId="BalloonText">
    <w:name w:val="Balloon Text"/>
    <w:basedOn w:val="Normal"/>
    <w:link w:val="BalloonTextChar"/>
    <w:uiPriority w:val="99"/>
    <w:semiHidden/>
    <w:unhideWhenUsed/>
    <w:rsid w:val="00A00B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BC7"/>
    <w:rPr>
      <w:rFonts w:ascii="Segoe UI" w:hAnsi="Segoe UI" w:cs="Segoe UI"/>
      <w:sz w:val="18"/>
      <w:szCs w:val="18"/>
    </w:rPr>
  </w:style>
  <w:style w:type="character" w:styleId="CommentReference">
    <w:name w:val="annotation reference"/>
    <w:basedOn w:val="DefaultParagraphFont"/>
    <w:uiPriority w:val="99"/>
    <w:semiHidden/>
    <w:unhideWhenUsed/>
    <w:rsid w:val="00F57E8F"/>
    <w:rPr>
      <w:sz w:val="16"/>
      <w:szCs w:val="16"/>
    </w:rPr>
  </w:style>
  <w:style w:type="paragraph" w:styleId="CommentText">
    <w:name w:val="annotation text"/>
    <w:basedOn w:val="Normal"/>
    <w:link w:val="CommentTextChar"/>
    <w:uiPriority w:val="99"/>
    <w:unhideWhenUsed/>
    <w:rsid w:val="00F57E8F"/>
    <w:rPr>
      <w:sz w:val="20"/>
      <w:szCs w:val="20"/>
    </w:rPr>
  </w:style>
  <w:style w:type="character" w:customStyle="1" w:styleId="CommentTextChar">
    <w:name w:val="Comment Text Char"/>
    <w:basedOn w:val="DefaultParagraphFont"/>
    <w:link w:val="CommentText"/>
    <w:uiPriority w:val="99"/>
    <w:rsid w:val="00F57E8F"/>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F57E8F"/>
    <w:rPr>
      <w:b/>
      <w:bCs/>
    </w:rPr>
  </w:style>
  <w:style w:type="character" w:customStyle="1" w:styleId="CommentSubjectChar">
    <w:name w:val="Comment Subject Char"/>
    <w:basedOn w:val="CommentTextChar"/>
    <w:link w:val="CommentSubject"/>
    <w:uiPriority w:val="99"/>
    <w:semiHidden/>
    <w:rsid w:val="00F57E8F"/>
    <w:rPr>
      <w:rFonts w:asciiTheme="majorBidi" w:hAnsiTheme="majorBidi"/>
      <w:b/>
      <w:bCs/>
      <w:sz w:val="20"/>
      <w:szCs w:val="20"/>
    </w:rPr>
  </w:style>
  <w:style w:type="paragraph" w:styleId="FootnoteText">
    <w:name w:val="footnote text"/>
    <w:basedOn w:val="Normal"/>
    <w:link w:val="FootnoteTextChar"/>
    <w:uiPriority w:val="99"/>
    <w:semiHidden/>
    <w:unhideWhenUsed/>
    <w:rsid w:val="00B81755"/>
    <w:pPr>
      <w:spacing w:after="0"/>
    </w:pPr>
    <w:rPr>
      <w:sz w:val="20"/>
      <w:szCs w:val="20"/>
    </w:rPr>
  </w:style>
  <w:style w:type="character" w:customStyle="1" w:styleId="FootnoteTextChar">
    <w:name w:val="Footnote Text Char"/>
    <w:basedOn w:val="DefaultParagraphFont"/>
    <w:link w:val="FootnoteText"/>
    <w:uiPriority w:val="99"/>
    <w:semiHidden/>
    <w:rsid w:val="00B81755"/>
    <w:rPr>
      <w:rFonts w:asciiTheme="majorBidi" w:hAnsiTheme="majorBidi"/>
      <w:sz w:val="20"/>
      <w:szCs w:val="20"/>
    </w:rPr>
  </w:style>
  <w:style w:type="character" w:styleId="FootnoteReference">
    <w:name w:val="footnote reference"/>
    <w:basedOn w:val="DefaultParagraphFont"/>
    <w:uiPriority w:val="99"/>
    <w:semiHidden/>
    <w:unhideWhenUsed/>
    <w:rsid w:val="00B81755"/>
    <w:rPr>
      <w:vertAlign w:val="superscript"/>
    </w:rPr>
  </w:style>
  <w:style w:type="character" w:styleId="Hyperlink">
    <w:name w:val="Hyperlink"/>
    <w:basedOn w:val="DefaultParagraphFont"/>
    <w:uiPriority w:val="99"/>
    <w:unhideWhenUsed/>
    <w:rsid w:val="00600E02"/>
    <w:rPr>
      <w:color w:val="0563C1" w:themeColor="hyperlink"/>
      <w:u w:val="single"/>
    </w:rPr>
  </w:style>
  <w:style w:type="character" w:customStyle="1" w:styleId="UnresolvedMention1">
    <w:name w:val="Unresolved Mention1"/>
    <w:basedOn w:val="DefaultParagraphFont"/>
    <w:uiPriority w:val="99"/>
    <w:rsid w:val="00600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43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07C3D11C1EF047812C04E305DC99BA" ma:contentTypeVersion="" ma:contentTypeDescription="Create a new document." ma:contentTypeScope="" ma:versionID="6e482a57b6a96cea56a9c7191dca5e68">
  <xsd:schema xmlns:xsd="http://www.w3.org/2001/XMLSchema" xmlns:xs="http://www.w3.org/2001/XMLSchema" xmlns:p="http://schemas.microsoft.com/office/2006/metadata/properties" xmlns:ns2="64C43CA0-9440-4544-8DA5-66CFA9417044" targetNamespace="http://schemas.microsoft.com/office/2006/metadata/properties" ma:root="true" ma:fieldsID="6e7bf938a811768aaaa4262d1836d944" ns2:_="">
    <xsd:import namespace="64C43CA0-9440-4544-8DA5-66CFA9417044"/>
    <xsd:element name="properties">
      <xsd:complexType>
        <xsd:sequence>
          <xsd:element name="documentManagement">
            <xsd:complexType>
              <xsd:all>
                <xsd:element ref="ns2:CHatWorld_Description" minOccurs="0"/>
                <xsd:element ref="ns2:CHatWorld_DocumentFilename" minOccurs="0"/>
                <xsd:element ref="ns2:CHatWorld_DocumentTitle" minOccurs="0"/>
                <xsd:element ref="ns2:CHatWorld_Filesize" minOccurs="0"/>
                <xsd:element ref="ns2:CHatWorld_Author" minOccurs="0"/>
                <xsd:element ref="ns2:CHatWorld_Language" minOccurs="0"/>
                <xsd:element ref="ns2:CHatWorld_CreationDate" minOccurs="0"/>
                <xsd:element ref="ns2:CHatWorld_CreateDate" minOccurs="0"/>
                <xsd:element ref="ns2:CHatWorld_CreatedBy" minOccurs="0"/>
                <xsd:element ref="ns2:CHatWorld_LastModifiedDate" minOccurs="0"/>
                <xsd:element ref="ns2:CHatWorld_LastModifiedBy" minOccurs="0"/>
                <xsd:element ref="ns2:CHatWorld_DocumentType" minOccurs="0"/>
                <xsd:element ref="ns2:CHatWorld_DocumentTypeID" minOccurs="0"/>
                <xsd:element ref="ns2:CHatWorld_Number" minOccurs="0"/>
                <xsd:element ref="ns2:CHatWorld_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43CA0-9440-4544-8DA5-66CFA9417044" elementFormDefault="qualified">
    <xsd:import namespace="http://schemas.microsoft.com/office/2006/documentManagement/types"/>
    <xsd:import namespace="http://schemas.microsoft.com/office/infopath/2007/PartnerControls"/>
    <xsd:element name="CHatWorld_Description" ma:index="8" nillable="true" ma:displayName="CHatWorld_Description" ma:internalName="CHatWorld_Description">
      <xsd:simpleType>
        <xsd:restriction base="dms:Note">
          <xsd:maxLength value="255"/>
        </xsd:restriction>
      </xsd:simpleType>
    </xsd:element>
    <xsd:element name="CHatWorld_DocumentFilename" ma:index="9" nillable="true" ma:displayName="CHatWorld_DocumentFilename" ma:internalName="CHatWorld_DocumentFilename">
      <xsd:simpleType>
        <xsd:restriction base="dms:Text"/>
      </xsd:simpleType>
    </xsd:element>
    <xsd:element name="CHatWorld_DocumentTitle" ma:index="10" nillable="true" ma:displayName="CHatWorld_DocumentTitle" ma:internalName="CHatWorld_DocumentTitle">
      <xsd:simpleType>
        <xsd:restriction base="dms:Text"/>
      </xsd:simpleType>
    </xsd:element>
    <xsd:element name="CHatWorld_Filesize" ma:index="11" nillable="true" ma:displayName="CHatWorld_Filesize" ma:internalName="CHatWorld_Filesize">
      <xsd:simpleType>
        <xsd:restriction base="dms:Number"/>
      </xsd:simpleType>
    </xsd:element>
    <xsd:element name="CHatWorld_Author" ma:index="12" nillable="true" ma:displayName="CHatWorld_Author" ma:internalName="CHatWorld_Author">
      <xsd:simpleType>
        <xsd:restriction base="dms:Text"/>
      </xsd:simpleType>
    </xsd:element>
    <xsd:element name="CHatWorld_Language" ma:index="13" nillable="true" ma:displayName="CHatWorld_Language" ma:internalName="CHatWorld_Language">
      <xsd:simpleType>
        <xsd:restriction base="dms:Text"/>
      </xsd:simpleType>
    </xsd:element>
    <xsd:element name="CHatWorld_CreationDate" ma:index="14" nillable="true" ma:displayName="CHatWorld_CreationDate" ma:internalName="CHatWorld_CreationDate">
      <xsd:simpleType>
        <xsd:restriction base="dms:DateTime"/>
      </xsd:simpleType>
    </xsd:element>
    <xsd:element name="CHatWorld_CreateDate" ma:index="15" nillable="true" ma:displayName="CHatWorld_CreateDate" ma:internalName="CHatWorld_CreateDate">
      <xsd:simpleType>
        <xsd:restriction base="dms:DateTime"/>
      </xsd:simpleType>
    </xsd:element>
    <xsd:element name="CHatWorld_CreatedBy" ma:index="16" nillable="true" ma:displayName="CHatWorld_CreatedBy" ma:internalName="CHatWorld_CreatedBy">
      <xsd:simpleType>
        <xsd:restriction base="dms:Text"/>
      </xsd:simpleType>
    </xsd:element>
    <xsd:element name="CHatWorld_LastModifiedDate" ma:index="17" nillable="true" ma:displayName="CHatWorld_LastModifiedDate" ma:internalName="CHatWorld_LastModifiedDate">
      <xsd:simpleType>
        <xsd:restriction base="dms:DateTime"/>
      </xsd:simpleType>
    </xsd:element>
    <xsd:element name="CHatWorld_LastModifiedBy" ma:index="18" nillable="true" ma:displayName="CHatWorld_LastModifiedBy" ma:internalName="CHatWorld_LastModifiedBy">
      <xsd:simpleType>
        <xsd:restriction base="dms:Text"/>
      </xsd:simpleType>
    </xsd:element>
    <xsd:element name="CHatWorld_DocumentType" ma:index="19" nillable="true" ma:displayName="CHatWorld_DocumentType" ma:internalName="CHatWorld_DocumentType">
      <xsd:simpleType>
        <xsd:restriction base="dms:Text"/>
      </xsd:simpleType>
    </xsd:element>
    <xsd:element name="CHatWorld_DocumentTypeID" ma:index="20" nillable="true" ma:displayName="CHatWorld_DocumentTypeID" ma:internalName="CHatWorld_DocumentTypeID">
      <xsd:simpleType>
        <xsd:restriction base="dms:Number"/>
      </xsd:simpleType>
    </xsd:element>
    <xsd:element name="CHatWorld_Number" ma:index="21" nillable="true" ma:displayName="CHatWorld_Number" ma:internalName="CHatWorld_Number">
      <xsd:simpleType>
        <xsd:restriction base="dms:Text"/>
      </xsd:simpleType>
    </xsd:element>
    <xsd:element name="CHatWorld_Path" ma:index="22" nillable="true" ma:displayName="CHatWorld_Path" ma:internalName="CHatWorld_Path">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HatWorld_DocumentFilename xmlns="64C43CA0-9440-4544-8DA5-66CFA9417044">GGE LAWS Chairs Paper 2021 09 20 REV1.docx</CHatWorld_DocumentFilename>
    <CHatWorld_DocumentTypeID xmlns="64C43CA0-9440-4544-8DA5-66CFA9417044">7</CHatWorld_DocumentTypeID>
    <CHatWorld_CreatedBy xmlns="64C43CA0-9440-4544-8DA5-66CFA9417044">Masmejean Laurent EDA MASLT</CHatWorld_CreatedBy>
    <CHatWorld_Description xmlns="64C43CA0-9440-4544-8DA5-66CFA9417044" xsi:nil="true"/>
    <CHatWorld_Number xmlns="64C43CA0-9440-4544-8DA5-66CFA9417044" xsi:nil="true"/>
    <CHatWorld_CreationDate xmlns="64C43CA0-9440-4544-8DA5-66CFA9417044">2021-09-20T11:55:13+00:00</CHatWorld_CreationDate>
    <CHatWorld_LastModifiedDate xmlns="64C43CA0-9440-4544-8DA5-66CFA9417044">2021-09-20T11:55:13+00:00</CHatWorld_LastModifiedDate>
    <CHatWorld_DocumentType xmlns="64C43CA0-9440-4544-8DA5-66CFA9417044">Working Document</CHatWorld_DocumentType>
    <CHatWorld_Path xmlns="64C43CA0-9440-4544-8DA5-66CFA9417044">7 118586 119798 120774 231843 571882</CHatWorld_Path>
    <CHatWorld_Filesize xmlns="64C43CA0-9440-4544-8DA5-66CFA9417044">42180</CHatWorld_Filesize>
    <CHatWorld_CreateDate xmlns="64C43CA0-9440-4544-8DA5-66CFA9417044">2021-09-20T11:55:13+00:00</CHatWorld_CreateDate>
    <CHatWorld_DocumentTitle xmlns="64C43CA0-9440-4544-8DA5-66CFA9417044">GGE LAWS Chair's Paper 2021 09 20 REV1</CHatWorld_DocumentTitle>
    <CHatWorld_LastModifiedBy xmlns="64C43CA0-9440-4544-8DA5-66CFA9417044">Masmejean Laurent EDA MASLT</CHatWorld_LastModifiedBy>
    <CHatWorld_Author xmlns="64C43CA0-9440-4544-8DA5-66CFA9417044" xsi:nil="true"/>
    <CHatWorld_Language xmlns="64C43CA0-9440-4544-8DA5-66CFA9417044" xsi:nil="true"/>
  </documentManagement>
</p:properties>
</file>

<file path=customXml/itemProps1.xml><?xml version="1.0" encoding="utf-8"?>
<ds:datastoreItem xmlns:ds="http://schemas.openxmlformats.org/officeDocument/2006/customXml" ds:itemID="{D1B4EE7C-31A3-4791-B9A5-99513880F3DA}">
  <ds:schemaRefs>
    <ds:schemaRef ds:uri="http://schemas.microsoft.com/sharepoint/v3/contenttype/forms"/>
  </ds:schemaRefs>
</ds:datastoreItem>
</file>

<file path=customXml/itemProps2.xml><?xml version="1.0" encoding="utf-8"?>
<ds:datastoreItem xmlns:ds="http://schemas.openxmlformats.org/officeDocument/2006/customXml" ds:itemID="{37D1149F-4BD2-4317-A769-932F88F35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43CA0-9440-4544-8DA5-66CFA9417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2C507-A815-4ABF-9C4F-3805816A7C03}">
  <ds:schemaRefs>
    <ds:schemaRef ds:uri="http://schemas.openxmlformats.org/officeDocument/2006/bibliography"/>
  </ds:schemaRefs>
</ds:datastoreItem>
</file>

<file path=customXml/itemProps4.xml><?xml version="1.0" encoding="utf-8"?>
<ds:datastoreItem xmlns:ds="http://schemas.openxmlformats.org/officeDocument/2006/customXml" ds:itemID="{EC19A6D4-A868-4171-B754-31DB698BF526}">
  <ds:schemaRefs>
    <ds:schemaRef ds:uri="http://schemas.microsoft.com/office/2006/metadata/properties"/>
    <ds:schemaRef ds:uri="http://schemas.microsoft.com/office/infopath/2007/PartnerControls"/>
    <ds:schemaRef ds:uri="64C43CA0-9440-4544-8DA5-66CFA9417044"/>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2778</Words>
  <Characters>15838</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FOD Buitenlandse Zaken / SPF Affaires Etrangeres</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Spies</dc:creator>
  <cp:lastModifiedBy>Richard Moyes</cp:lastModifiedBy>
  <cp:revision>13</cp:revision>
  <cp:lastPrinted>2021-08-09T05:23:00Z</cp:lastPrinted>
  <dcterms:created xsi:type="dcterms:W3CDTF">2021-09-28T09:00:00Z</dcterms:created>
  <dcterms:modified xsi:type="dcterms:W3CDTF">2021-10-14T14:50:00Z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0x0101001307C3D11C1EF047812C04E305DC99BA</vt:lpwstr>
  </property>
  <property fmtid="{D5CDD505-2E9C-101B-9397-08002B2CF9AE}" pid="3" name="TitusGUID">
    <vt:lpwstr>6ba1c466-63b7-44f0-8ce4-bdd20993e219</vt:lpwstr>
  </property>
  <property fmtid="{D5CDD505-2E9C-101B-9397-08002B2CF9AE}" pid="4" name="BE_ForeignAffairsClassification">
    <vt:lpwstr>Non classifié - Niet geclassificeerd</vt:lpwstr>
  </property>
  <property fmtid="{D5CDD505-2E9C-101B-9397-08002B2CF9AE}" pid="5" name="BE_ForeignAffairsMarkering">
    <vt:lpwstr>Markering inactief - Marquage inactif</vt:lpwstr>
  </property>
</Properties>
</file>